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62E" w:rsidRDefault="00B4574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№37</w:t>
      </w:r>
      <w:r w:rsidR="00EE11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 06 мая</w:t>
      </w:r>
      <w:r w:rsidR="009331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г.</w:t>
      </w:r>
    </w:p>
    <w:p w:rsidR="00DF062E" w:rsidRDefault="00DF062E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0128" w:rsidRPr="00CC7842" w:rsidRDefault="00DA012C" w:rsidP="00CC7842">
      <w:pPr>
        <w:pStyle w:val="a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утверждении муниципальной программы «О реализации в </w:t>
      </w:r>
      <w:r w:rsidR="00476CF9"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сельском поселении </w:t>
      </w:r>
      <w:r w:rsidR="00B37B71">
        <w:rPr>
          <w:rFonts w:ascii="Times New Roman" w:hAnsi="Times New Roman" w:cs="Times New Roman"/>
          <w:b/>
          <w:sz w:val="28"/>
          <w:szCs w:val="28"/>
          <w:lang w:val="ru-RU"/>
        </w:rPr>
        <w:t>Дмитриевский</w:t>
      </w:r>
      <w:r w:rsidR="00476CF9"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 муниципального района Уфимский </w:t>
      </w:r>
      <w:r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 Республики Башкортостан проектов по </w:t>
      </w:r>
      <w:r w:rsidR="00476CF9"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комплексному </w:t>
      </w:r>
      <w:r w:rsidRPr="00CC7842">
        <w:rPr>
          <w:rFonts w:ascii="Times New Roman" w:hAnsi="Times New Roman" w:cs="Times New Roman"/>
          <w:b/>
          <w:sz w:val="28"/>
          <w:szCs w:val="28"/>
          <w:lang w:val="ru-RU"/>
        </w:rPr>
        <w:t>благоустройству дворовых территорий</w:t>
      </w:r>
      <w:r w:rsidR="00476CF9"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муниципальных образований Республики Башкортостан</w:t>
      </w:r>
      <w:r w:rsidRPr="00CC78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«Башкирские дворики»</w:t>
      </w:r>
    </w:p>
    <w:p w:rsidR="00AC0128" w:rsidRPr="00CC7842" w:rsidRDefault="00AC0128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6CF9" w:rsidRPr="00CC7842" w:rsidRDefault="00476CF9" w:rsidP="00AC0128">
      <w:pPr>
        <w:pStyle w:val="a0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CC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Постановлением Правительства Республики Башкортостан от 13.02.2019 № 69 «О реализации 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, П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остановлением Администрации СП </w:t>
      </w:r>
      <w:r w:rsidR="00B37B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Дмитриевский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сельсовет МР Уфимский район РБ №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36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«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06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мая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2019 г. 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«О реализации на территории сельского поселения </w:t>
      </w:r>
      <w:r w:rsidR="00B37B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Дмитриевский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сельсовет муниципального района Уфимский район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Республики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Башкортостан проектов по благоустройству дворовых территорий, основанных на местных инициативах» </w:t>
      </w:r>
      <w:r w:rsidRPr="00CC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Администрация</w:t>
      </w:r>
      <w:r w:rsidRPr="00CC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сельского поселения </w:t>
      </w:r>
      <w:r w:rsidR="00B4574E" w:rsidRPr="00B4574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Дмитриевский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сельсовет муниципального района Уфимский район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Республики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CC784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Башкортостан</w:t>
      </w:r>
    </w:p>
    <w:p w:rsidR="00AC0128" w:rsidRPr="00CC7842" w:rsidRDefault="00AC0128" w:rsidP="00AC0128">
      <w:pPr>
        <w:pStyle w:val="a0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</w:p>
    <w:p w:rsidR="008667B8" w:rsidRPr="00CC7842" w:rsidRDefault="00DA012C" w:rsidP="00AC0128">
      <w:pPr>
        <w:pStyle w:val="a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84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6CF9" w:rsidRPr="00CC7842" w:rsidRDefault="00DA012C" w:rsidP="00B4574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прилагаемую муниципальную программу </w:t>
      </w:r>
      <w:r w:rsidR="00476CF9" w:rsidRPr="00CC7842">
        <w:rPr>
          <w:rFonts w:ascii="Times New Roman" w:hAnsi="Times New Roman" w:cs="Times New Roman"/>
          <w:sz w:val="28"/>
          <w:szCs w:val="28"/>
          <w:lang w:val="ru-RU"/>
        </w:rPr>
        <w:t xml:space="preserve">«О реализации в сельском поселении </w:t>
      </w:r>
      <w:r w:rsidR="00B4574E" w:rsidRPr="00B4574E">
        <w:rPr>
          <w:rFonts w:ascii="Times New Roman" w:hAnsi="Times New Roman" w:cs="Times New Roman"/>
          <w:sz w:val="28"/>
          <w:szCs w:val="28"/>
          <w:lang w:val="ru-RU"/>
        </w:rPr>
        <w:t>Дмитриевский</w:t>
      </w:r>
      <w:r w:rsidR="00476CF9" w:rsidRPr="00CC7842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«Башкирские дворики»</w:t>
      </w:r>
    </w:p>
    <w:p w:rsidR="00476CF9" w:rsidRPr="00CC7842" w:rsidRDefault="00476CF9" w:rsidP="00B4574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Настоящее постановление разместить на официальном сайте администрации сельского поселения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Дмитриевский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в сети «Интернет» 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://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</w:rPr>
        <w:t>dmitrievka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</w:rPr>
        <w:t>ufa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r w:rsidR="00B4574E" w:rsidRP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на информационном стенде в здании администрации сельского поселения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Дмитриевский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по адресу: с.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Дмитриевка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ул.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Советская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д. </w:t>
      </w:r>
      <w:r w:rsidR="00B457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76CF9" w:rsidRPr="00CC7842" w:rsidRDefault="00476CF9" w:rsidP="00AC012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C78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Pr="00CC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Контроль за выполнением настоящего постановления оставляю за собой.</w:t>
      </w:r>
    </w:p>
    <w:p w:rsidR="00476CF9" w:rsidRPr="00CC7842" w:rsidRDefault="00476CF9" w:rsidP="00AC0128">
      <w:pPr>
        <w:pStyle w:val="af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476CF9" w:rsidRPr="00CC7842" w:rsidRDefault="00476CF9" w:rsidP="00AC012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476CF9" w:rsidRPr="00CC7842" w:rsidRDefault="00476CF9" w:rsidP="00AC0128">
      <w:pPr>
        <w:pStyle w:val="af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C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C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Глава сельского поселения                                             </w:t>
      </w:r>
      <w:r w:rsidR="00B45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Г.Н. Краснов</w:t>
      </w:r>
    </w:p>
    <w:p w:rsidR="00476CF9" w:rsidRPr="00AC0128" w:rsidRDefault="00CC7842" w:rsidP="00CC7842">
      <w:pPr>
        <w:pStyle w:val="a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                     </w:t>
      </w:r>
      <w:r w:rsidR="00476CF9" w:rsidRPr="00AC0128">
        <w:rPr>
          <w:rFonts w:ascii="Times New Roman" w:hAnsi="Times New Roman" w:cs="Times New Roman"/>
          <w:sz w:val="22"/>
          <w:szCs w:val="22"/>
          <w:lang w:val="ru-RU"/>
        </w:rPr>
        <w:t>УТВЕРЖДЕНА</w:t>
      </w:r>
    </w:p>
    <w:p w:rsidR="00476CF9" w:rsidRPr="00AC0128" w:rsidRDefault="00476CF9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постановлением главы администрации </w:t>
      </w:r>
    </w:p>
    <w:p w:rsidR="00476CF9" w:rsidRPr="00AC0128" w:rsidRDefault="00476CF9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сельского поселения </w:t>
      </w:r>
      <w:r w:rsidR="00B4574E">
        <w:rPr>
          <w:rFonts w:ascii="Times New Roman" w:hAnsi="Times New Roman" w:cs="Times New Roman"/>
          <w:sz w:val="22"/>
          <w:szCs w:val="22"/>
          <w:lang w:val="ru-RU"/>
        </w:rPr>
        <w:t>Дмитриевский</w:t>
      </w:r>
      <w:r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 сельсовет </w:t>
      </w:r>
    </w:p>
    <w:p w:rsidR="00476CF9" w:rsidRPr="00AC0128" w:rsidRDefault="00476CF9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муниципального района Уфимский район </w:t>
      </w:r>
    </w:p>
    <w:p w:rsidR="00476CF9" w:rsidRPr="00AC0128" w:rsidRDefault="00476CF9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Республики Башкортостан </w:t>
      </w:r>
    </w:p>
    <w:p w:rsidR="00476CF9" w:rsidRPr="00AC0128" w:rsidRDefault="00CC7842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 «</w:t>
      </w:r>
      <w:r w:rsidR="00B4574E">
        <w:rPr>
          <w:rFonts w:ascii="Times New Roman" w:hAnsi="Times New Roman" w:cs="Times New Roman"/>
          <w:sz w:val="22"/>
          <w:szCs w:val="22"/>
          <w:lang w:val="ru-RU"/>
        </w:rPr>
        <w:t>06</w:t>
      </w:r>
      <w:r w:rsidR="00476CF9"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» </w:t>
      </w:r>
      <w:r w:rsidR="00B4574E">
        <w:rPr>
          <w:rFonts w:ascii="Times New Roman" w:hAnsi="Times New Roman" w:cs="Times New Roman"/>
          <w:sz w:val="22"/>
          <w:szCs w:val="22"/>
          <w:lang w:val="ru-RU"/>
        </w:rPr>
        <w:t>мая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76CF9" w:rsidRPr="00AC0128">
        <w:rPr>
          <w:rFonts w:ascii="Times New Roman" w:hAnsi="Times New Roman" w:cs="Times New Roman"/>
          <w:sz w:val="22"/>
          <w:szCs w:val="22"/>
          <w:lang w:val="ru-RU"/>
        </w:rPr>
        <w:t xml:space="preserve">2019 г. № </w:t>
      </w:r>
      <w:r w:rsidR="00B4574E">
        <w:rPr>
          <w:rFonts w:ascii="Times New Roman" w:hAnsi="Times New Roman" w:cs="Times New Roman"/>
          <w:sz w:val="22"/>
          <w:szCs w:val="22"/>
          <w:lang w:val="ru-RU"/>
        </w:rPr>
        <w:t>37</w:t>
      </w:r>
    </w:p>
    <w:p w:rsidR="00476CF9" w:rsidRPr="00AC0128" w:rsidRDefault="00476CF9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76CF9" w:rsidRPr="0014408B" w:rsidRDefault="00DA012C" w:rsidP="0014408B">
      <w:pPr>
        <w:pStyle w:val="a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408B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МУНИЦИПАЛЬНАЯ ПРОГРАММА</w:t>
      </w:r>
    </w:p>
    <w:p w:rsidR="008667B8" w:rsidRPr="0014408B" w:rsidRDefault="00476CF9" w:rsidP="0014408B">
      <w:pPr>
        <w:pStyle w:val="a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40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 реализации в сельском поселении </w:t>
      </w:r>
      <w:r w:rsidR="00B4574E">
        <w:rPr>
          <w:rFonts w:ascii="Times New Roman" w:hAnsi="Times New Roman" w:cs="Times New Roman"/>
          <w:b/>
          <w:sz w:val="28"/>
          <w:szCs w:val="28"/>
          <w:lang w:val="ru-RU"/>
        </w:rPr>
        <w:t>Дмитриевский</w:t>
      </w:r>
      <w:r w:rsidRPr="001440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«Башкирские дворики»</w:t>
      </w:r>
    </w:p>
    <w:p w:rsidR="0014408B" w:rsidRPr="00AC0128" w:rsidRDefault="0014408B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667B8" w:rsidRPr="00AC0128" w:rsidRDefault="00DA012C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ПАСПОРТ</w:t>
      </w:r>
    </w:p>
    <w:p w:rsidR="008667B8" w:rsidRPr="00AC0128" w:rsidRDefault="00DA012C" w:rsidP="0014408B">
      <w:pPr>
        <w:pStyle w:val="a0"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программы </w:t>
      </w:r>
      <w:r w:rsidR="00476CF9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«О реализации в сельском поселении </w:t>
      </w:r>
      <w:r w:rsidR="00B4574E">
        <w:rPr>
          <w:rFonts w:ascii="Times New Roman" w:hAnsi="Times New Roman" w:cs="Times New Roman"/>
          <w:sz w:val="28"/>
          <w:szCs w:val="28"/>
          <w:lang w:val="ru-RU"/>
        </w:rPr>
        <w:t>Дмитриевский</w:t>
      </w:r>
      <w:r w:rsidR="00476CF9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«Башкирские дворики»</w:t>
      </w:r>
    </w:p>
    <w:p w:rsidR="00476CF9" w:rsidRPr="00AC0128" w:rsidRDefault="00476CF9" w:rsidP="00AC0128">
      <w:pPr>
        <w:pStyle w:val="a0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476CF9" w:rsidRPr="00AC0128" w:rsidRDefault="00476CF9" w:rsidP="00AC0128">
      <w:pPr>
        <w:pStyle w:val="a0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860"/>
      </w:tblGrid>
      <w:tr w:rsidR="00E671DC" w:rsidRPr="00667781" w:rsidTr="00B4574E">
        <w:trPr>
          <w:trHeight w:val="811"/>
        </w:trPr>
        <w:tc>
          <w:tcPr>
            <w:tcW w:w="2880" w:type="dxa"/>
          </w:tcPr>
          <w:p w:rsidR="00E671DC" w:rsidRPr="00017938" w:rsidRDefault="00E671DC" w:rsidP="000179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3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60" w:type="dxa"/>
          </w:tcPr>
          <w:p w:rsidR="00E671DC" w:rsidRPr="00017938" w:rsidRDefault="00017938" w:rsidP="00017938">
            <w:pPr>
              <w:pStyle w:val="a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Муниципальная программа </w:t>
            </w:r>
            <w:r w:rsidRPr="000179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 реализации в сельском поселении </w:t>
            </w:r>
            <w:r w:rsidR="00B4574E" w:rsidRPr="00B457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Дмитриевский</w:t>
            </w:r>
            <w:r w:rsidRPr="000179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  <w:tr w:rsidR="00E671DC" w:rsidRPr="00667781" w:rsidTr="00B4574E">
        <w:trPr>
          <w:trHeight w:val="699"/>
        </w:trPr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 программы 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pStyle w:val="2"/>
              <w:spacing w:before="0"/>
              <w:ind w:firstLine="102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- Жилищный кодекс Российской Федерации;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Федеральный закон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Указ Президента российской Федерации от 07.05.2018 года № 204 «О национальных целях и стратегических задачах развития Российской Федерации на период до 2024 года»;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постановление Правительства Республики Башкортостан от 13.02.2019 года № 69 «О реализации проектов по комплексному благоустройству дворовых территорий муниципальных образований Республики Башкортостан «Башкирские дворики».</w:t>
            </w:r>
          </w:p>
        </w:tc>
      </w:tr>
      <w:tr w:rsidR="00E671DC" w:rsidRPr="00667781" w:rsidTr="00B4574E">
        <w:trPr>
          <w:trHeight w:val="775"/>
        </w:trPr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Администрация сельского поселения </w:t>
            </w:r>
            <w:r w:rsidR="00B4574E" w:rsidRP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Дмитриевский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671DC" w:rsidRPr="00667781" w:rsidTr="00B4574E">
        <w:trPr>
          <w:trHeight w:val="1126"/>
        </w:trPr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Администрация сельского поселения </w:t>
            </w:r>
            <w:r w:rsidR="00B4574E" w:rsidRP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Дмитриевский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671DC" w:rsidRPr="00667781" w:rsidTr="00B4574E"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Администрация сельского поселения </w:t>
            </w:r>
            <w:r w:rsidR="00B4574E" w:rsidRP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Дмитриевский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E671DC" w:rsidRPr="00667781" w:rsidTr="00B4574E">
        <w:tc>
          <w:tcPr>
            <w:tcW w:w="2880" w:type="dxa"/>
          </w:tcPr>
          <w:p w:rsidR="00E671DC" w:rsidRPr="00AC0128" w:rsidRDefault="00B97231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E671DC" w:rsidRPr="00AC012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Цель муниципальной программы:</w:t>
            </w:r>
          </w:p>
          <w:p w:rsidR="00E671DC" w:rsidRPr="0014408B" w:rsidRDefault="00E671DC" w:rsidP="00017938">
            <w:pPr>
              <w:ind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повышение качества и комфорта </w:t>
            </w:r>
            <w:r w:rsidR="00B97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проживания граждан 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территории сельского поселения </w:t>
            </w:r>
            <w:r w:rsidR="00B4574E" w:rsidRP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Дмитриевский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Основными задачами муниципальной программы являются: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обеспечение формирования единого облика муниципального образования;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обеспечение создания, содержания и развития объектов благоустройства на территории муниципального образования;</w:t>
            </w:r>
          </w:p>
          <w:p w:rsidR="00E671DC" w:rsidRPr="0014408B" w:rsidRDefault="00E671DC" w:rsidP="00017938">
            <w:pPr>
              <w:widowControl w:val="0"/>
              <w:tabs>
                <w:tab w:val="left" w:pos="0"/>
              </w:tabs>
              <w:suppressAutoHyphens/>
              <w:ind w:right="72"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территорий муниципального образования.</w:t>
            </w:r>
          </w:p>
        </w:tc>
      </w:tr>
      <w:tr w:rsidR="00E671DC" w:rsidRPr="00667781" w:rsidTr="00B4574E"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7860" w:type="dxa"/>
          </w:tcPr>
          <w:p w:rsidR="00E671DC" w:rsidRPr="0014408B" w:rsidRDefault="00B97231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ArialBlack,Bold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Показателем </w:t>
            </w:r>
            <w:r w:rsidR="00E671DC" w:rsidRPr="0014408B">
              <w:rPr>
                <w:rFonts w:ascii="Times New Roman" w:eastAsia="ArialBlack,Bold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программы является:</w:t>
            </w:r>
          </w:p>
          <w:p w:rsidR="00481158" w:rsidRPr="0014408B" w:rsidRDefault="00481158" w:rsidP="00017938">
            <w:pPr>
              <w:numPr>
                <w:ilvl w:val="0"/>
                <w:numId w:val="15"/>
              </w:numPr>
              <w:ind w:left="0"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дворовых территорий, на которых проведены работы по благоустройству;</w:t>
            </w:r>
          </w:p>
          <w:p w:rsidR="00481158" w:rsidRPr="0014408B" w:rsidRDefault="00481158" w:rsidP="00017938">
            <w:pPr>
              <w:numPr>
                <w:ilvl w:val="0"/>
                <w:numId w:val="15"/>
              </w:numPr>
              <w:ind w:left="0"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площадь дворовых территорий, на которых проведены — работы по благоустройству;</w:t>
            </w:r>
          </w:p>
          <w:p w:rsidR="00481158" w:rsidRPr="0014408B" w:rsidRDefault="00481158" w:rsidP="00017938">
            <w:pPr>
              <w:numPr>
                <w:ilvl w:val="0"/>
                <w:numId w:val="15"/>
              </w:numPr>
              <w:ind w:left="0"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дворовых территорий, на которых проведен ремонт асфальтового покрытия, расширения дорожных проездов, выполнено устройство автомобильных парковок;</w:t>
            </w:r>
          </w:p>
          <w:p w:rsidR="00E671DC" w:rsidRPr="0014408B" w:rsidRDefault="00481158" w:rsidP="00017938">
            <w:pPr>
              <w:numPr>
                <w:ilvl w:val="0"/>
                <w:numId w:val="15"/>
              </w:numPr>
              <w:ind w:left="0"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прямых благополучателей (количество жителей, проживающих в МКД, расположенных на благоустроенных дворовых территориях);</w:t>
            </w:r>
          </w:p>
          <w:p w:rsidR="00481158" w:rsidRPr="0014408B" w:rsidRDefault="00481158" w:rsidP="00017938">
            <w:pPr>
              <w:numPr>
                <w:ilvl w:val="0"/>
                <w:numId w:val="15"/>
              </w:numPr>
              <w:ind w:left="0" w:firstLine="10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доля финансового участия населения в мероприятиях, проводимых в рамках Программы.</w:t>
            </w:r>
          </w:p>
        </w:tc>
      </w:tr>
      <w:tr w:rsidR="00E671DC" w:rsidRPr="00AC0128" w:rsidTr="00B4574E">
        <w:trPr>
          <w:trHeight w:val="1074"/>
        </w:trPr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и этапы реализации программы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год</w:t>
            </w:r>
          </w:p>
        </w:tc>
      </w:tr>
      <w:tr w:rsidR="00E671DC" w:rsidRPr="00667781" w:rsidTr="00B4574E">
        <w:tc>
          <w:tcPr>
            <w:tcW w:w="2880" w:type="dxa"/>
          </w:tcPr>
          <w:p w:rsidR="00E671DC" w:rsidRPr="00B97231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72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и источники финансирования программы</w:t>
            </w:r>
          </w:p>
          <w:p w:rsidR="00E671DC" w:rsidRPr="00B97231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Общий объем финансирования в 2019 году составляет –  </w:t>
            </w:r>
            <w:r w:rsid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4000 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тыс.рублей, в том числе за счет средств: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 бюджет Республики Башкортостан –</w:t>
            </w:r>
            <w:r w:rsid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3773585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рублей;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 бюджет</w:t>
            </w:r>
            <w:r w:rsid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МР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</w:t>
            </w:r>
            <w:r w:rsid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188679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рублей;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в) </w:t>
            </w:r>
            <w:r w:rsidR="00355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Средства населения</w:t>
            </w:r>
            <w:r w:rsidR="00B45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- 37736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рублей.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671DC" w:rsidRPr="00667781" w:rsidTr="00B4574E">
        <w:trPr>
          <w:trHeight w:val="876"/>
        </w:trPr>
        <w:tc>
          <w:tcPr>
            <w:tcW w:w="2880" w:type="dxa"/>
          </w:tcPr>
          <w:p w:rsidR="00E671DC" w:rsidRPr="00AC0128" w:rsidRDefault="00E671DC" w:rsidP="000179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Pr="00AC0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7860" w:type="dxa"/>
          </w:tcPr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На момент окончания срока действия муниципальной программы ожидаются следующие значения показателей эффективности:</w:t>
            </w:r>
          </w:p>
          <w:p w:rsidR="00E671DC" w:rsidRPr="0014408B" w:rsidRDefault="00E671DC" w:rsidP="00017938">
            <w:pPr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количество реализованных проектов по комплексному благоустройству дворовых территорий составит </w:t>
            </w:r>
            <w:r w:rsidR="00667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ед.</w:t>
            </w:r>
          </w:p>
          <w:p w:rsidR="00E671DC" w:rsidRPr="0014408B" w:rsidRDefault="00E671DC" w:rsidP="00017938">
            <w:pPr>
              <w:autoSpaceDE w:val="0"/>
              <w:autoSpaceDN w:val="0"/>
              <w:adjustRightInd w:val="0"/>
              <w:ind w:firstLine="10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4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476CF9" w:rsidRPr="00AC0128" w:rsidRDefault="00476CF9" w:rsidP="0014408B">
      <w:pPr>
        <w:pStyle w:val="a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481158" w:rsidRPr="0014408B" w:rsidRDefault="00481158" w:rsidP="0014408B">
      <w:pPr>
        <w:pStyle w:val="af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40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B97231">
        <w:rPr>
          <w:rFonts w:ascii="Times New Roman" w:hAnsi="Times New Roman" w:cs="Times New Roman"/>
          <w:b/>
          <w:sz w:val="28"/>
          <w:szCs w:val="28"/>
          <w:lang w:val="ru-RU"/>
        </w:rPr>
        <w:t>Краткая характеристика текущего состояния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Одним из приоритетных направлений развития городского поселения является повышения уровня благоустройства, создание безопасных и комфортных условий для проживания жителей сельского поселения Дмитриевский сельсовет муниципального района Уфимский район Республики Башкортостан.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муниципальном образовании насчитывается 90 многоквартирных домов общей площадью дворовых территорий 1 233 419.00 кв. м.,  количество дворовых территорий -  16 единиц.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и площадь благоустроенных дворовых территорий полностью освещенных, оборудованы местами для проведения досуга  и отдыха разными группами населения, малыми архитектурными формами, составляет 15 %  дворовых территорий, с количеством МКД  2 единицы.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 составляет 22 %. 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Большинство жилых домов введено в эксплуатацию в 1960 - 1980 годах прошлого столетия и внутриквартальные дороги и проезды, расположенные в жилой застройке, не соответствует технологическим, эксплуатационным требованиям. 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городской черты.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Необходимость благоустройства территорий, в том числе комплексного,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существующем жилищном фонде на территории муниципального образования объекты благоустройства  дворов за многолетний период эксплуатации пришли в ветхое состояние, и не отвечают современным требованиям, обусловленным нормами Градостроительного и Жилищного кодексов Российской Федерации.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того, результаты обследований дворовых территории показали, что пришло в негодность асфальтобетонное покрытие внутри дворовых проездов и тротуаров.  Отсутствуют специально оборудованные стоянки для автомобилей, что приводит к их хаотичной парковке, в некоторых случаях даже на зеленой зоне.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Реализация Программы позволит создать на дворовых территориях многоквартирных  домов комфортность проживания жителей города, обеспечить </w:t>
      </w: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более эффективную эксплуатацию жилых домов, сформировать активную гражданскую позицию населения посредством его участия в благоустройстве внутридворовых территорий, повысить уровень и качество жизни горожан.</w:t>
      </w:r>
    </w:p>
    <w:p w:rsidR="00B4574E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Комплексное благоустройство дворовых территорий и мест массового пребывания населения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14408B" w:rsidRPr="00B4574E" w:rsidRDefault="00B4574E" w:rsidP="00B4574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45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481158" w:rsidRDefault="00481158" w:rsidP="00CC7842">
      <w:pPr>
        <w:pStyle w:val="Style28"/>
        <w:widowControl/>
        <w:spacing w:line="240" w:lineRule="auto"/>
        <w:ind w:left="2552" w:firstLine="0"/>
        <w:contextualSpacing/>
        <w:jc w:val="both"/>
        <w:rPr>
          <w:sz w:val="28"/>
          <w:szCs w:val="28"/>
        </w:rPr>
      </w:pPr>
      <w:r w:rsidRPr="00AC0128">
        <w:rPr>
          <w:rStyle w:val="FontStyle44"/>
          <w:sz w:val="28"/>
          <w:szCs w:val="28"/>
        </w:rPr>
        <w:t>2. Основные цели и задачи муниципальной программы</w:t>
      </w:r>
      <w:r w:rsidRPr="00AC0128">
        <w:rPr>
          <w:sz w:val="28"/>
          <w:szCs w:val="28"/>
        </w:rPr>
        <w:t xml:space="preserve"> </w:t>
      </w:r>
    </w:p>
    <w:p w:rsidR="0014408B" w:rsidRPr="00AC0128" w:rsidRDefault="0014408B" w:rsidP="0014408B">
      <w:pPr>
        <w:pStyle w:val="Style28"/>
        <w:widowControl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481158" w:rsidRPr="00CC7842" w:rsidRDefault="00481158" w:rsidP="00AC0128">
      <w:pPr>
        <w:pStyle w:val="Style28"/>
        <w:widowControl/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CC7842">
        <w:rPr>
          <w:sz w:val="28"/>
          <w:szCs w:val="28"/>
        </w:rPr>
        <w:t xml:space="preserve">Целью реализации программы является повышение качества и комфорта </w:t>
      </w:r>
      <w:r w:rsidR="00B97231" w:rsidRPr="00CC7842">
        <w:rPr>
          <w:sz w:val="28"/>
          <w:szCs w:val="28"/>
        </w:rPr>
        <w:t xml:space="preserve">проживания граждан </w:t>
      </w:r>
      <w:r w:rsidRPr="00CC7842">
        <w:rPr>
          <w:sz w:val="28"/>
          <w:szCs w:val="28"/>
        </w:rPr>
        <w:t xml:space="preserve"> на территории сельского поселения </w:t>
      </w:r>
      <w:r w:rsidR="00667781">
        <w:rPr>
          <w:sz w:val="28"/>
          <w:szCs w:val="28"/>
        </w:rPr>
        <w:t>Дмитриевский</w:t>
      </w:r>
      <w:r w:rsidRPr="00CC7842">
        <w:rPr>
          <w:sz w:val="28"/>
          <w:szCs w:val="28"/>
        </w:rPr>
        <w:t xml:space="preserve"> сельсовет муниципального района Уфимский район Республики Башкортостан.</w:t>
      </w:r>
    </w:p>
    <w:p w:rsidR="00481158" w:rsidRPr="00CC7842" w:rsidRDefault="00481158" w:rsidP="00AC0128">
      <w:pPr>
        <w:pStyle w:val="Style28"/>
        <w:widowControl/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CC7842">
        <w:rPr>
          <w:sz w:val="28"/>
          <w:szCs w:val="28"/>
        </w:rPr>
        <w:t>Основными задачами муниципальной программы являются:</w:t>
      </w:r>
    </w:p>
    <w:p w:rsidR="00481158" w:rsidRPr="00CC7842" w:rsidRDefault="00481158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- обеспечение формирования единого облика муниципального образования;</w:t>
      </w:r>
    </w:p>
    <w:p w:rsidR="00CC7842" w:rsidRPr="00CC7842" w:rsidRDefault="00481158" w:rsidP="00CC78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- обеспечение создания, содержания и развития объектов благоустройства на территории муниципального образования;</w:t>
      </w:r>
    </w:p>
    <w:p w:rsidR="00CC7842" w:rsidRPr="00CC7842" w:rsidRDefault="00481158" w:rsidP="00CC78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- повышение уровня вовлеченности заинтересованных граждан, организаций в реализацию мероприятий по благоустройству территорий муниципального образования.</w:t>
      </w:r>
    </w:p>
    <w:p w:rsidR="00CC7842" w:rsidRDefault="00B97231" w:rsidP="00CC78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81158" w:rsidRPr="00CC7842">
        <w:rPr>
          <w:rFonts w:ascii="Times New Roman" w:hAnsi="Times New Roman" w:cs="Times New Roman"/>
          <w:sz w:val="28"/>
          <w:szCs w:val="28"/>
          <w:lang w:val="ru-RU"/>
        </w:rPr>
        <w:t>рограмма подлежит актуализации исходя из фактического финансирования и результатов инвентаризации.</w:t>
      </w:r>
    </w:p>
    <w:p w:rsidR="00481158" w:rsidRDefault="00481158" w:rsidP="00CC784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Остатки денежных средств (экономия), образовавш</w:t>
      </w:r>
      <w:r w:rsidR="00B97231" w:rsidRPr="00CC7842">
        <w:rPr>
          <w:rFonts w:ascii="Times New Roman" w:hAnsi="Times New Roman" w:cs="Times New Roman"/>
          <w:sz w:val="28"/>
          <w:szCs w:val="28"/>
          <w:lang w:val="ru-RU"/>
        </w:rPr>
        <w:t xml:space="preserve">иеся в результате реализации </w:t>
      </w:r>
      <w:r w:rsidRPr="00CC7842">
        <w:rPr>
          <w:rFonts w:ascii="Times New Roman" w:hAnsi="Times New Roman" w:cs="Times New Roman"/>
          <w:sz w:val="28"/>
          <w:szCs w:val="28"/>
          <w:lang w:val="ru-RU"/>
        </w:rPr>
        <w:t>программы, подлежат перераспределению на другие прошедшие конкурсный отбор проекты по комплексному благоустройству дворовых территорий.</w:t>
      </w:r>
    </w:p>
    <w:p w:rsidR="00CC7842" w:rsidRPr="00B37B71" w:rsidRDefault="00CC7842" w:rsidP="00CC784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8667B8" w:rsidRPr="00AC0128" w:rsidRDefault="00DA012C" w:rsidP="00CC7842">
      <w:pPr>
        <w:pStyle w:val="Compact"/>
        <w:numPr>
          <w:ilvl w:val="0"/>
          <w:numId w:val="14"/>
        </w:numPr>
        <w:ind w:left="426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28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CC7842" w:rsidRDefault="00DA012C" w:rsidP="00CC7842">
      <w:pPr>
        <w:pStyle w:val="FirstParagraph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Для оценки достижения цели и выполнения задач Программы предлагаются следующие индикаторы:</w:t>
      </w:r>
    </w:p>
    <w:p w:rsidR="00CC7842" w:rsidRDefault="00DA012C" w:rsidP="00CC7842">
      <w:pPr>
        <w:pStyle w:val="FirstParagraph"/>
        <w:numPr>
          <w:ilvl w:val="0"/>
          <w:numId w:val="30"/>
        </w:numPr>
        <w:ind w:left="142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количество дворовых территорий, на которых проведены работы по благоустройству;</w:t>
      </w:r>
    </w:p>
    <w:p w:rsidR="00CC7842" w:rsidRDefault="00DA012C" w:rsidP="00CC7842">
      <w:pPr>
        <w:pStyle w:val="FirstParagraph"/>
        <w:numPr>
          <w:ilvl w:val="0"/>
          <w:numId w:val="30"/>
        </w:numPr>
        <w:ind w:left="142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площадь дворовых территорий, на которых проведены  работы по благоустройству;</w:t>
      </w:r>
    </w:p>
    <w:p w:rsidR="00CC7842" w:rsidRDefault="00DA012C" w:rsidP="00CC7842">
      <w:pPr>
        <w:pStyle w:val="FirstParagraph"/>
        <w:numPr>
          <w:ilvl w:val="0"/>
          <w:numId w:val="30"/>
        </w:numPr>
        <w:ind w:left="142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количество дворовых территорий, на которых проведен ремонт асфальтового покрытия, расширения дорожных проездов, выполнено устройство автомобильных парковок;</w:t>
      </w:r>
    </w:p>
    <w:p w:rsidR="00CC7842" w:rsidRDefault="00DA012C" w:rsidP="00CC7842">
      <w:pPr>
        <w:pStyle w:val="FirstParagraph"/>
        <w:numPr>
          <w:ilvl w:val="0"/>
          <w:numId w:val="30"/>
        </w:numPr>
        <w:ind w:left="142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количество прямых благополучателей (количество жителей, проживающих в МКД, расположенных на благоустроенных дворовых территориях);</w:t>
      </w:r>
    </w:p>
    <w:p w:rsidR="008667B8" w:rsidRPr="00AC0128" w:rsidRDefault="00DA012C" w:rsidP="00CC7842">
      <w:pPr>
        <w:pStyle w:val="FirstParagraph"/>
        <w:numPr>
          <w:ilvl w:val="0"/>
          <w:numId w:val="30"/>
        </w:numPr>
        <w:ind w:left="142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доля финансового участия населения в мероприятиях, проводимых в рамках Программы.</w:t>
      </w:r>
    </w:p>
    <w:p w:rsidR="008667B8" w:rsidRPr="00AC0128" w:rsidRDefault="00DA012C" w:rsidP="00CC7842">
      <w:pPr>
        <w:pStyle w:val="Compact"/>
        <w:numPr>
          <w:ilvl w:val="0"/>
          <w:numId w:val="16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b/>
          <w:sz w:val="28"/>
          <w:szCs w:val="28"/>
          <w:lang w:val="ru-RU"/>
        </w:rPr>
        <w:t>Объем средств, необходимых на реализацию Программы</w:t>
      </w:r>
    </w:p>
    <w:p w:rsidR="00CC7842" w:rsidRDefault="00DA012C" w:rsidP="00CC7842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Финансовое обеспечение проектов по благоустройству дворовых территорий, осуществляется за счет предоставления субсидий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из бюджета Республики Башкортостан, софинансирования из бюджета 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B4574E">
        <w:rPr>
          <w:rFonts w:ascii="Times New Roman" w:hAnsi="Times New Roman" w:cs="Times New Roman"/>
          <w:sz w:val="28"/>
          <w:szCs w:val="28"/>
          <w:lang w:val="ru-RU"/>
        </w:rPr>
        <w:t xml:space="preserve">Дмитриевский  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сельсовет муниципального района Уфимский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район Республики Башкортостан (местный бюджет) в размере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не менее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% и со стороны населения в размере не менее 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% от суммы субсидии, выделенной из бюджета Республики Башкортостан.</w:t>
      </w:r>
    </w:p>
    <w:p w:rsidR="008667B8" w:rsidRPr="00AC0128" w:rsidRDefault="00DA012C" w:rsidP="00CC7842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Объем финансовых ресурсов Программы составляет </w:t>
      </w:r>
      <w:r w:rsidR="00B4574E">
        <w:rPr>
          <w:rFonts w:ascii="Times New Roman" w:hAnsi="Times New Roman" w:cs="Times New Roman"/>
          <w:sz w:val="28"/>
          <w:szCs w:val="28"/>
          <w:lang w:val="ru-RU"/>
        </w:rPr>
        <w:t>4000000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рублей, в том числе:</w:t>
      </w:r>
    </w:p>
    <w:p w:rsidR="008667B8" w:rsidRPr="00AC0128" w:rsidRDefault="00DA012C" w:rsidP="0014408B">
      <w:pPr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бюджет Республики Башкортостан </w:t>
      </w:r>
      <w:r w:rsidR="00481158" w:rsidRPr="00AC012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74E">
        <w:rPr>
          <w:rFonts w:ascii="Times New Roman" w:hAnsi="Times New Roman" w:cs="Times New Roman"/>
          <w:sz w:val="28"/>
          <w:szCs w:val="28"/>
          <w:lang w:val="ru-RU"/>
        </w:rPr>
        <w:t>3773585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рублей;</w:t>
      </w:r>
    </w:p>
    <w:p w:rsidR="008667B8" w:rsidRPr="00AC0128" w:rsidRDefault="00355B2D" w:rsidP="0014408B">
      <w:pPr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средства населения-</w:t>
      </w:r>
      <w:r w:rsidR="00DA012C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74E">
        <w:rPr>
          <w:rFonts w:ascii="Times New Roman" w:hAnsi="Times New Roman" w:cs="Times New Roman"/>
          <w:sz w:val="28"/>
          <w:szCs w:val="28"/>
          <w:lang w:val="ru-RU"/>
        </w:rPr>
        <w:t>37736</w:t>
      </w:r>
      <w:r w:rsidR="00DA012C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рублей;</w:t>
      </w:r>
    </w:p>
    <w:p w:rsidR="008667B8" w:rsidRPr="00AC0128" w:rsidRDefault="00B4574E" w:rsidP="0014408B">
      <w:pPr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бюджет МР </w:t>
      </w:r>
      <w:r w:rsidR="006356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188679</w:t>
      </w:r>
      <w:r w:rsidR="00DA012C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рублей.</w:t>
      </w:r>
    </w:p>
    <w:p w:rsidR="008667B8" w:rsidRPr="0014408B" w:rsidRDefault="00DA012C" w:rsidP="00CC7842">
      <w:pPr>
        <w:pStyle w:val="Compact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28">
        <w:rPr>
          <w:rFonts w:ascii="Times New Roman" w:hAnsi="Times New Roman" w:cs="Times New Roman"/>
          <w:b/>
          <w:sz w:val="28"/>
          <w:szCs w:val="28"/>
        </w:rPr>
        <w:t>Мероприятия Программы</w:t>
      </w:r>
    </w:p>
    <w:p w:rsidR="0014408B" w:rsidRPr="00AC0128" w:rsidRDefault="0014408B" w:rsidP="0014408B">
      <w:pPr>
        <w:pStyle w:val="Compact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67B8" w:rsidRPr="0014408B" w:rsidRDefault="00DA012C" w:rsidP="00AC012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Выполнение работ по благоустройству дворовых территорий подразумевает выполнение следующих видов работ:</w:t>
      </w:r>
      <w:r w:rsidR="00446100"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асфальтирование дворовых проездов; устройство парковочных пространств; устан</w:t>
      </w:r>
      <w:r w:rsidR="00B9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овка и замена бордюрного камня</w:t>
      </w:r>
      <w:r w:rsidR="00635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освещение, устройство детской площадки, ремонт палисадников, установка МАФ</w:t>
      </w:r>
      <w:r w:rsidR="00B97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</w:p>
    <w:p w:rsidR="00FB15BF" w:rsidRPr="00AC0128" w:rsidRDefault="00FB15BF" w:rsidP="00AC0128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67B8" w:rsidRDefault="00DA012C" w:rsidP="0014408B">
      <w:pPr>
        <w:pStyle w:val="Compact"/>
        <w:numPr>
          <w:ilvl w:val="0"/>
          <w:numId w:val="19"/>
        </w:numPr>
        <w:ind w:left="0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b/>
          <w:sz w:val="28"/>
          <w:szCs w:val="28"/>
          <w:lang w:val="ru-RU"/>
        </w:rPr>
        <w:t>Порядок расходования финансовых средств на реализацию проектов по благ</w:t>
      </w:r>
      <w:r w:rsidR="0014408B">
        <w:rPr>
          <w:rFonts w:ascii="Times New Roman" w:hAnsi="Times New Roman" w:cs="Times New Roman"/>
          <w:b/>
          <w:sz w:val="28"/>
          <w:szCs w:val="28"/>
          <w:lang w:val="ru-RU"/>
        </w:rPr>
        <w:t>оустройству дворовых территорий</w:t>
      </w:r>
    </w:p>
    <w:p w:rsidR="00FB15BF" w:rsidRPr="0014408B" w:rsidRDefault="00DA012C" w:rsidP="0014408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6.1. </w:t>
      </w:r>
      <w:r w:rsidR="00FB15BF"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Определение поставщиков (подрядчиков, исполнителей) по благоустройству дворовых территорий МКД, включенных в Адресный перечень, производится в соответствии с Федеральным законом от 05.04.2013г.</w:t>
      </w:r>
      <w:r w:rsidR="00FB15BF"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N</w:t>
      </w:r>
      <w:r w:rsidR="00FB15BF"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14408B" w:rsidRDefault="00FB15BF" w:rsidP="0014408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6.2 Получателем субсидии, а также Заказчиком, уполномоченным осуществлять закупки товаров, работ, услуг в соответствии с законодательством о контрактной системе в сфере закупок товаров, работ, услуг для реализации проектов благоустройства дворовых территорий, включенных в Адресный перечень, является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Администрация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сельского поселения </w:t>
      </w:r>
      <w:r w:rsidR="006356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Дмитриевский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сельсовет муниципального района Уфимский район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Республики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Башкортостан </w:t>
      </w:r>
    </w:p>
    <w:p w:rsidR="0014408B" w:rsidRDefault="00FB15BF" w:rsidP="0014408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6.3</w:t>
      </w:r>
      <w:r w:rsidR="00DA012C"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Оплата по контрактам, заключенным Администрацией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сельского поселения </w:t>
      </w:r>
      <w:r w:rsidR="006356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Дмитриевский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сельсовет муниципального района Уфимский район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Республики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Башкортостан 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 результатам конкурсных процедур по выбору подрядных организаций на выполнение работ по благоустройству дворовых территорий МКД, включенных в Адресный перечень, за счет финансового обеспечения из бюджетов Республики Башкортостан,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сельского поселения </w:t>
      </w:r>
      <w:r w:rsidR="006356CB" w:rsidRPr="006356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Дмитриевский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сельсовет муниципального района Уфимский район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Республики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Башкортостан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вкладов населения производится на основании 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актов о приемке выполненных работ (форма КС-2) и справок о стоимости выполненных работ (форма КС-3),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согласованных Администрацией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сельского поселения </w:t>
      </w:r>
      <w:r w:rsidR="006356CB" w:rsidRPr="006356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Дмитриевский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 сельсовет муниципального района Уфимский район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Республики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1440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Башкортостан</w:t>
      </w:r>
      <w:r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и подписанных представителями подрядной организации, а также лицами, которые уполномочены действовать от имени собственников помещений в МКД.</w:t>
      </w:r>
    </w:p>
    <w:p w:rsidR="00FB15BF" w:rsidRDefault="00DA012C" w:rsidP="0014408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</w:t>
      </w:r>
      <w:r w:rsidR="00FB15BF"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1440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FB15BF" w:rsidRPr="0014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 случае экономии средств, сложившейся по итогам проведения получателем субсидий процедур, связанных с осуществлением закупок товаров, работ, услуг в соответствии с законодательством о контрактной системе в сфере закупок товаров, работ, услуг для обеспечения государственных и муниципальных нужд, высвободившийся объем средств, определенный пропорционально внесенному вкладу, подлежит перераспределению на другие проекты по благоустройству дворовых территорий, основанных на местных инициативах, прошедшие конкурсный отбор.</w:t>
      </w:r>
    </w:p>
    <w:p w:rsidR="0014408B" w:rsidRPr="0014408B" w:rsidRDefault="0014408B" w:rsidP="0014408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8667B8" w:rsidRPr="00AC0128" w:rsidRDefault="00DA012C" w:rsidP="0014408B">
      <w:pPr>
        <w:pStyle w:val="Compact"/>
        <w:numPr>
          <w:ilvl w:val="0"/>
          <w:numId w:val="20"/>
        </w:numPr>
        <w:ind w:left="0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28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14408B" w:rsidRDefault="00DA012C" w:rsidP="0014408B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Механизм реализации Программы определяется администрацией </w:t>
      </w:r>
      <w:r w:rsidR="00FB15BF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6356CB" w:rsidRPr="006356CB">
        <w:rPr>
          <w:rFonts w:ascii="Times New Roman" w:hAnsi="Times New Roman" w:cs="Times New Roman"/>
          <w:sz w:val="28"/>
          <w:szCs w:val="28"/>
          <w:lang w:val="ru-RU"/>
        </w:rPr>
        <w:t>Дмитриевский</w:t>
      </w:r>
      <w:r w:rsidR="00FB15BF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Уфимский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и предусматривает проведение организационных мероприятий, обеспечивающих выполнение Программы.</w:t>
      </w:r>
    </w:p>
    <w:p w:rsidR="0014408B" w:rsidRDefault="00DA012C" w:rsidP="0014408B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Программы осуществляется в соответствии с нормативно-правовыми актами администрации </w:t>
      </w:r>
      <w:r w:rsidR="00FB15BF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6356CB" w:rsidRPr="006356CB">
        <w:rPr>
          <w:rFonts w:ascii="Times New Roman" w:hAnsi="Times New Roman" w:cs="Times New Roman"/>
          <w:sz w:val="28"/>
          <w:szCs w:val="28"/>
          <w:lang w:val="ru-RU"/>
        </w:rPr>
        <w:t>Дмитриевский</w:t>
      </w:r>
      <w:r w:rsidR="00FB15BF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Уфимский  район Республики Башкортостан: </w:t>
      </w:r>
    </w:p>
    <w:p w:rsidR="0014408B" w:rsidRDefault="00DA012C" w:rsidP="00B97231">
      <w:pPr>
        <w:pStyle w:val="FirstParagraph"/>
        <w:numPr>
          <w:ilvl w:val="0"/>
          <w:numId w:val="29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порядка проведения конкурсного отбора проектов по благоустройству дворовых территорий</w:t>
      </w:r>
      <w:r w:rsidR="001440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подлежащих включ</w:t>
      </w:r>
      <w:r w:rsidR="00B97231">
        <w:rPr>
          <w:rFonts w:ascii="Times New Roman" w:hAnsi="Times New Roman" w:cs="Times New Roman"/>
          <w:sz w:val="28"/>
          <w:szCs w:val="28"/>
          <w:lang w:val="ru-RU"/>
        </w:rPr>
        <w:t xml:space="preserve">ению в муниципальные программы ; </w:t>
      </w:r>
    </w:p>
    <w:p w:rsidR="0014408B" w:rsidRDefault="00DA012C" w:rsidP="00B97231">
      <w:pPr>
        <w:pStyle w:val="FirstParagraph"/>
        <w:numPr>
          <w:ilvl w:val="0"/>
          <w:numId w:val="29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создание конкурсной комиссии по проведению конкурсного отбора проектов по благоустройству дворовых территорий</w:t>
      </w:r>
      <w:r w:rsidR="001440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подлежащих включ</w:t>
      </w:r>
      <w:r w:rsidR="00B97231">
        <w:rPr>
          <w:rFonts w:ascii="Times New Roman" w:hAnsi="Times New Roman" w:cs="Times New Roman"/>
          <w:sz w:val="28"/>
          <w:szCs w:val="28"/>
          <w:lang w:val="ru-RU"/>
        </w:rPr>
        <w:t xml:space="preserve">ению в муниципальные программы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, утверждение положения о конкурсной комиссии и ее состава;</w:t>
      </w:r>
    </w:p>
    <w:p w:rsidR="008667B8" w:rsidRPr="00AC0128" w:rsidRDefault="00DA012C" w:rsidP="00B97231">
      <w:pPr>
        <w:pStyle w:val="FirstParagraph"/>
        <w:numPr>
          <w:ilvl w:val="0"/>
          <w:numId w:val="29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проведение конкурсного отбора проектов по благоустройств</w:t>
      </w:r>
      <w:r w:rsidR="0014408B">
        <w:rPr>
          <w:rFonts w:ascii="Times New Roman" w:hAnsi="Times New Roman" w:cs="Times New Roman"/>
          <w:sz w:val="28"/>
          <w:szCs w:val="28"/>
          <w:lang w:val="ru-RU"/>
        </w:rPr>
        <w:t>у дворовых территорий</w:t>
      </w:r>
    </w:p>
    <w:p w:rsidR="0014408B" w:rsidRDefault="00DA012C" w:rsidP="0014408B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Разработчиком и исполнителем Программы является Администрация </w:t>
      </w:r>
      <w:r w:rsidR="00FB15BF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6356CB" w:rsidRPr="006356CB">
        <w:rPr>
          <w:rFonts w:ascii="Times New Roman" w:hAnsi="Times New Roman" w:cs="Times New Roman"/>
          <w:sz w:val="28"/>
          <w:szCs w:val="28"/>
          <w:lang w:val="ru-RU"/>
        </w:rPr>
        <w:t>Дмитриевский</w:t>
      </w:r>
      <w:r w:rsidR="00FB15BF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муниципального района Уфимский  район Республики Башкортостан</w:t>
      </w:r>
    </w:p>
    <w:p w:rsidR="008667B8" w:rsidRPr="00AC0128" w:rsidRDefault="00DA012C" w:rsidP="0014408B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08B">
        <w:rPr>
          <w:rFonts w:ascii="Times New Roman" w:hAnsi="Times New Roman" w:cs="Times New Roman"/>
          <w:sz w:val="28"/>
          <w:szCs w:val="28"/>
          <w:lang w:val="ru-RU"/>
        </w:rPr>
        <w:t>Исполнитель Программы</w:t>
      </w:r>
      <w:r w:rsidR="00144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отвечает за реализацию мероприятий Программы, целевое и эффективное использование средств бюджета, выделяемых на их выполнение: обеспечивает согласованность действий исполнителей по подготовке и реализации программных мероприятий: представляет в установленном порядке отчеты о ходе финансирования и реализации соответствующих мероприятий Программы.</w:t>
      </w:r>
    </w:p>
    <w:p w:rsidR="0014408B" w:rsidRDefault="00DA012C" w:rsidP="0014408B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мероприятий Программы несет ответственность за качественное и своевременное их выполнение, целевое и рационально использование средств,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предусмотренных Программой, своевременное информирование о реализации Программы.</w:t>
      </w:r>
    </w:p>
    <w:p w:rsidR="008667B8" w:rsidRPr="00AC0128" w:rsidRDefault="00DA012C" w:rsidP="0014408B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Исполнитель организует выполнение программных мероприятий путем заключения соответствующих муниципальных контрактов (соглашений, договоров) с подрядными</w:t>
      </w:r>
      <w:r w:rsidR="00195D43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организациями и осуществляет контроль за надлежащим исполнением подрядчиками обязательств по муниципальным контрактам.</w:t>
      </w:r>
    </w:p>
    <w:p w:rsidR="00195D43" w:rsidRPr="00B97231" w:rsidRDefault="00DA012C" w:rsidP="00B97231">
      <w:pPr>
        <w:numPr>
          <w:ilvl w:val="0"/>
          <w:numId w:val="23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b/>
          <w:sz w:val="28"/>
          <w:szCs w:val="28"/>
          <w:lang w:val="ru-RU"/>
        </w:rPr>
        <w:t>Срок реализации Программы</w:t>
      </w:r>
    </w:p>
    <w:p w:rsidR="00B97231" w:rsidRPr="00AC0128" w:rsidRDefault="00B97231" w:rsidP="00B97231">
      <w:pPr>
        <w:ind w:left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667B8" w:rsidRDefault="00DA012C" w:rsidP="00AC0128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Реализация Программы предусмотрена на 2019 год.</w:t>
      </w:r>
    </w:p>
    <w:p w:rsidR="00B97231" w:rsidRPr="00AC0128" w:rsidRDefault="00B97231" w:rsidP="00AC0128">
      <w:pPr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667B8" w:rsidRPr="00AC0128" w:rsidRDefault="00DA012C" w:rsidP="0014408B">
      <w:pPr>
        <w:numPr>
          <w:ilvl w:val="0"/>
          <w:numId w:val="23"/>
        </w:numPr>
        <w:ind w:left="0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b/>
          <w:sz w:val="28"/>
          <w:szCs w:val="28"/>
          <w:lang w:val="ru-RU"/>
        </w:rPr>
        <w:t>Риски и меры по их управлению с целью минимизации их влияния на достижение целей Программы</w:t>
      </w:r>
    </w:p>
    <w:p w:rsidR="00CC7842" w:rsidRDefault="00DA012C" w:rsidP="00CC7842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CC7842" w:rsidRDefault="00DA012C" w:rsidP="00CC7842">
      <w:pPr>
        <w:pStyle w:val="FirstParagraph"/>
        <w:numPr>
          <w:ilvl w:val="0"/>
          <w:numId w:val="31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работ; связанные с дефицитом регионального и местного бюджетов и возможностью невыполнения своих обязательств по софинансированию мероприятий Программы;</w:t>
      </w:r>
    </w:p>
    <w:p w:rsidR="00CC7842" w:rsidRDefault="00DA012C" w:rsidP="00CC7842">
      <w:pPr>
        <w:pStyle w:val="FirstParagraph"/>
        <w:numPr>
          <w:ilvl w:val="0"/>
          <w:numId w:val="31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риск невыполнения исполнителем обязательств, риск низкого качества работ;</w:t>
      </w:r>
    </w:p>
    <w:p w:rsidR="00CC7842" w:rsidRDefault="00DA012C" w:rsidP="0014408B">
      <w:pPr>
        <w:pStyle w:val="FirstParagraph"/>
        <w:numPr>
          <w:ilvl w:val="0"/>
          <w:numId w:val="2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риск, связанный с климатическими условиями (обильные атмосферные осадки в летний период могут нарушить сроки исполнения).</w:t>
      </w:r>
    </w:p>
    <w:p w:rsidR="00062BAA" w:rsidRDefault="00DA012C" w:rsidP="00062BAA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7842">
        <w:rPr>
          <w:rFonts w:ascii="Times New Roman" w:hAnsi="Times New Roman" w:cs="Times New Roman"/>
          <w:sz w:val="28"/>
          <w:szCs w:val="28"/>
          <w:lang w:val="ru-RU"/>
        </w:rPr>
        <w:t>В целях выявления и минимизации возможных рисков в процессе реализации Программой предлагается:</w:t>
      </w:r>
      <w:r w:rsidR="00CC7842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AC0128">
        <w:rPr>
          <w:rFonts w:ascii="Times New Roman" w:hAnsi="Times New Roman" w:cs="Times New Roman"/>
          <w:sz w:val="28"/>
          <w:szCs w:val="28"/>
          <w:lang w:val="ru-RU"/>
        </w:rPr>
        <w:t>ри заключении контрактов предусматривать штрафные санкции или другие меры ответственности за неисполнение договорных обязательств;</w:t>
      </w:r>
      <w:r w:rsidR="0006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BAA">
        <w:rPr>
          <w:rFonts w:ascii="Times New Roman" w:hAnsi="Times New Roman" w:cs="Times New Roman"/>
          <w:sz w:val="28"/>
          <w:szCs w:val="28"/>
          <w:lang w:val="ru-RU"/>
        </w:rPr>
        <w:t>осуществление мониторинга выполнения Программы.</w:t>
      </w:r>
    </w:p>
    <w:p w:rsidR="008667B8" w:rsidRPr="00B97231" w:rsidRDefault="00DA012C" w:rsidP="00062BAA">
      <w:pPr>
        <w:pStyle w:val="FirstParagraph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7231">
        <w:rPr>
          <w:rFonts w:ascii="Times New Roman" w:hAnsi="Times New Roman" w:cs="Times New Roman"/>
          <w:sz w:val="28"/>
          <w:szCs w:val="28"/>
          <w:lang w:val="ru-RU"/>
        </w:rPr>
        <w:t>При возникновении рисков Программа подлежит корректировке.</w:t>
      </w:r>
    </w:p>
    <w:p w:rsidR="008667B8" w:rsidRPr="0014408B" w:rsidRDefault="00DA012C" w:rsidP="0014408B">
      <w:pPr>
        <w:pStyle w:val="Compact"/>
        <w:numPr>
          <w:ilvl w:val="0"/>
          <w:numId w:val="26"/>
        </w:numPr>
        <w:ind w:left="0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128">
        <w:rPr>
          <w:rFonts w:ascii="Times New Roman" w:hAnsi="Times New Roman" w:cs="Times New Roman"/>
          <w:b/>
          <w:sz w:val="28"/>
          <w:szCs w:val="28"/>
        </w:rPr>
        <w:t>Прогноз ожидаемых результатов реализации Программы</w:t>
      </w:r>
    </w:p>
    <w:p w:rsidR="0014408B" w:rsidRPr="00AC0128" w:rsidRDefault="0014408B" w:rsidP="0014408B">
      <w:pPr>
        <w:pStyle w:val="Compact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5D43" w:rsidRPr="00AC0128" w:rsidRDefault="00195D43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195D43" w:rsidRPr="00AC0128" w:rsidRDefault="00195D43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 </w:t>
      </w:r>
    </w:p>
    <w:p w:rsidR="00195D43" w:rsidRPr="00AC0128" w:rsidRDefault="00195D43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195D43" w:rsidRPr="00AC0128" w:rsidRDefault="00195D43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В результате  реализации  Программы ожидается:</w:t>
      </w:r>
    </w:p>
    <w:p w:rsidR="00195D43" w:rsidRPr="00AC0128" w:rsidRDefault="00B97231" w:rsidP="00B97231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создание безопасных и благоприятных условий проживания граждан;</w:t>
      </w:r>
    </w:p>
    <w:p w:rsidR="00195D43" w:rsidRDefault="00062BAA" w:rsidP="00B97231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="00195D43" w:rsidRPr="00AC0128">
        <w:rPr>
          <w:rFonts w:ascii="Times New Roman" w:hAnsi="Times New Roman" w:cs="Times New Roman"/>
          <w:sz w:val="28"/>
          <w:szCs w:val="28"/>
          <w:lang w:val="ru-RU"/>
        </w:rPr>
        <w:t>совершенствование эстетического состояния  террит</w:t>
      </w:r>
      <w:r w:rsidR="00B97231">
        <w:rPr>
          <w:rFonts w:ascii="Times New Roman" w:hAnsi="Times New Roman" w:cs="Times New Roman"/>
          <w:sz w:val="28"/>
          <w:szCs w:val="28"/>
          <w:lang w:val="ru-RU"/>
        </w:rPr>
        <w:t>ории муниципального образования;</w:t>
      </w:r>
    </w:p>
    <w:p w:rsidR="00B97231" w:rsidRDefault="00B97231" w:rsidP="00B97231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привлечение жителей к благоустройству своих дворовых территорий.</w:t>
      </w: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Устройство автомобильный парковок обеспечит безопасность движения транспорта и пешеходов, беспрепятственный проезд спецтехники.</w:t>
      </w: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7231" w:rsidRDefault="00B97231" w:rsidP="00AC012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2BAA" w:rsidRDefault="00062BAA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355B2D" w:rsidRDefault="00355B2D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355B2D" w:rsidRDefault="00355B2D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355B2D" w:rsidRDefault="00355B2D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56CB" w:rsidRDefault="006356CB" w:rsidP="0014408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8667B8" w:rsidRPr="00992AD5" w:rsidRDefault="00062BAA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DA012C" w:rsidRPr="00992AD5">
        <w:rPr>
          <w:rFonts w:ascii="Times New Roman" w:hAnsi="Times New Roman" w:cs="Times New Roman"/>
          <w:sz w:val="20"/>
          <w:szCs w:val="20"/>
          <w:lang w:val="ru-RU"/>
        </w:rPr>
        <w:t>ПРИЛОЖЕНИЕ</w:t>
      </w:r>
    </w:p>
    <w:p w:rsidR="00195D43" w:rsidRPr="00992AD5" w:rsidRDefault="00CA6C30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</w:t>
      </w:r>
      <w:r w:rsidR="0014408B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            </w:t>
      </w:r>
      <w:r w:rsidR="00992AD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</w:t>
      </w:r>
      <w:r w:rsidR="00062BAA"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  <w:r w:rsidR="0014408B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A012C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к муниципальной программе </w:t>
      </w:r>
    </w:p>
    <w:p w:rsidR="00CA6C30" w:rsidRPr="00992AD5" w:rsidRDefault="00CA6C30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«</w:t>
      </w:r>
      <w:r w:rsidR="00195D43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О реализации в сельском поселении </w:t>
      </w:r>
      <w:r w:rsidR="00992AD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</w:t>
      </w:r>
      <w:r w:rsidR="006356CB" w:rsidRPr="006356CB">
        <w:rPr>
          <w:rFonts w:ascii="Times New Roman" w:hAnsi="Times New Roman" w:cs="Times New Roman"/>
          <w:sz w:val="20"/>
          <w:szCs w:val="20"/>
          <w:lang w:val="ru-RU"/>
        </w:rPr>
        <w:t>Дмитриевский</w:t>
      </w: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95D43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сельсовет муниципального района Уфимский район </w:t>
      </w:r>
    </w:p>
    <w:p w:rsidR="00CA6C30" w:rsidRPr="00992AD5" w:rsidRDefault="00195D43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Республики Башкортостан проектов по комплексному </w:t>
      </w:r>
    </w:p>
    <w:p w:rsidR="00CA6C30" w:rsidRPr="00992AD5" w:rsidRDefault="00195D43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>благоустройству дворовых территорий муниципальных образований</w:t>
      </w:r>
    </w:p>
    <w:p w:rsidR="00CA6C30" w:rsidRPr="00992AD5" w:rsidRDefault="00195D43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Республики Башкортостан «Башкирские дворики</w:t>
      </w:r>
      <w:r w:rsidR="00DA012C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», </w:t>
      </w:r>
    </w:p>
    <w:p w:rsidR="00CA6C30" w:rsidRPr="00992AD5" w:rsidRDefault="00DA012C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утвержденной постановлением главы администрации </w:t>
      </w:r>
    </w:p>
    <w:p w:rsidR="00CA6C30" w:rsidRPr="00992AD5" w:rsidRDefault="00CA6C30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сельского поселения </w:t>
      </w:r>
      <w:r w:rsidR="00667781">
        <w:rPr>
          <w:rFonts w:ascii="Times New Roman" w:hAnsi="Times New Roman" w:cs="Times New Roman"/>
          <w:sz w:val="20"/>
          <w:szCs w:val="20"/>
          <w:lang w:val="ru-RU"/>
        </w:rPr>
        <w:t>Дмитриевский</w:t>
      </w:r>
      <w:bookmarkStart w:id="0" w:name="_GoBack"/>
      <w:bookmarkEnd w:id="0"/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сельсовет муниципального </w:t>
      </w:r>
    </w:p>
    <w:p w:rsidR="00CA6C30" w:rsidRPr="00992AD5" w:rsidRDefault="00CA6C30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>района Уфимский</w:t>
      </w:r>
      <w:r w:rsidR="00DA012C"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район Республики Башкортостан </w:t>
      </w:r>
    </w:p>
    <w:p w:rsidR="008667B8" w:rsidRPr="00992AD5" w:rsidRDefault="00DA012C" w:rsidP="006356CB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CA6C30" w:rsidRPr="00992AD5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6356CB">
        <w:rPr>
          <w:rFonts w:ascii="Times New Roman" w:hAnsi="Times New Roman" w:cs="Times New Roman"/>
          <w:sz w:val="20"/>
          <w:szCs w:val="20"/>
          <w:lang w:val="ru-RU"/>
        </w:rPr>
        <w:t>06</w:t>
      </w:r>
      <w:r w:rsidR="00CA6C30" w:rsidRPr="00992AD5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62BAA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6356CB">
        <w:rPr>
          <w:rFonts w:ascii="Times New Roman" w:hAnsi="Times New Roman" w:cs="Times New Roman"/>
          <w:sz w:val="20"/>
          <w:szCs w:val="20"/>
          <w:lang w:val="ru-RU"/>
        </w:rPr>
        <w:t>ая</w:t>
      </w:r>
      <w:r w:rsidR="00062BA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92AD5">
        <w:rPr>
          <w:rFonts w:ascii="Times New Roman" w:hAnsi="Times New Roman" w:cs="Times New Roman"/>
          <w:sz w:val="20"/>
          <w:szCs w:val="20"/>
          <w:lang w:val="ru-RU"/>
        </w:rPr>
        <w:t>201</w:t>
      </w:r>
      <w:r w:rsidR="00CA6C30" w:rsidRPr="00992AD5">
        <w:rPr>
          <w:rFonts w:ascii="Times New Roman" w:hAnsi="Times New Roman" w:cs="Times New Roman"/>
          <w:sz w:val="20"/>
          <w:szCs w:val="20"/>
          <w:lang w:val="ru-RU"/>
        </w:rPr>
        <w:t>9</w:t>
      </w:r>
      <w:r w:rsidRPr="00992AD5">
        <w:rPr>
          <w:rFonts w:ascii="Times New Roman" w:hAnsi="Times New Roman" w:cs="Times New Roman"/>
          <w:sz w:val="20"/>
          <w:szCs w:val="20"/>
          <w:lang w:val="ru-RU"/>
        </w:rPr>
        <w:t xml:space="preserve"> г. № </w:t>
      </w:r>
      <w:r w:rsidR="006356CB">
        <w:rPr>
          <w:rFonts w:ascii="Times New Roman" w:hAnsi="Times New Roman" w:cs="Times New Roman"/>
          <w:sz w:val="20"/>
          <w:szCs w:val="20"/>
          <w:lang w:val="ru-RU"/>
        </w:rPr>
        <w:t>37</w:t>
      </w:r>
    </w:p>
    <w:p w:rsidR="00CA6C30" w:rsidRPr="00AC0128" w:rsidRDefault="00CA6C30" w:rsidP="00AC0128">
      <w:pPr>
        <w:pStyle w:val="a0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6C30" w:rsidRPr="00AC0128" w:rsidRDefault="00DA012C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</w:p>
    <w:p w:rsidR="00CA6C30" w:rsidRPr="00AC0128" w:rsidRDefault="00DA012C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о показателях (индикаторах) муниципальной программы </w:t>
      </w:r>
      <w:r w:rsidR="00CA6C30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«О реализации в сельском поселении </w:t>
      </w:r>
      <w:r w:rsidR="006356CB" w:rsidRPr="006356CB">
        <w:rPr>
          <w:rFonts w:ascii="Times New Roman" w:hAnsi="Times New Roman" w:cs="Times New Roman"/>
          <w:sz w:val="28"/>
          <w:szCs w:val="28"/>
          <w:lang w:val="ru-RU"/>
        </w:rPr>
        <w:t>Дмитриевский</w:t>
      </w:r>
      <w:r w:rsidR="00CA6C30" w:rsidRPr="00AC01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сельсовет муниципального района Уфимский район</w:t>
      </w:r>
    </w:p>
    <w:p w:rsidR="00CA6C30" w:rsidRPr="00AC0128" w:rsidRDefault="00CA6C30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проектов по комплексному</w:t>
      </w:r>
    </w:p>
    <w:p w:rsidR="00CA6C30" w:rsidRPr="00AC0128" w:rsidRDefault="00CA6C30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благоустройству дворовых территорий муниципальных образований</w:t>
      </w:r>
    </w:p>
    <w:p w:rsidR="00CA6C30" w:rsidRPr="00AC0128" w:rsidRDefault="00CA6C30" w:rsidP="00AC0128">
      <w:pPr>
        <w:pStyle w:val="a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128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«Башкирские дворики</w:t>
      </w:r>
      <w:r w:rsidR="00B31F0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667B8" w:rsidRPr="00AC0128" w:rsidRDefault="008667B8" w:rsidP="00AC0128">
      <w:pPr>
        <w:pStyle w:val="a0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10564" w:type="dxa"/>
        <w:tblInd w:w="-318" w:type="dxa"/>
        <w:tblLook w:val="04A0" w:firstRow="1" w:lastRow="0" w:firstColumn="1" w:lastColumn="0" w:noHBand="0" w:noVBand="1"/>
      </w:tblPr>
      <w:tblGrid>
        <w:gridCol w:w="675"/>
        <w:gridCol w:w="5562"/>
        <w:gridCol w:w="2551"/>
        <w:gridCol w:w="1776"/>
      </w:tblGrid>
      <w:tr w:rsidR="00CA6C30" w:rsidRPr="00AC0128" w:rsidTr="006356CB">
        <w:tc>
          <w:tcPr>
            <w:tcW w:w="675" w:type="dxa"/>
          </w:tcPr>
          <w:p w:rsidR="00CA6C30" w:rsidRPr="00AC0128" w:rsidRDefault="00CA6C30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CA6C30" w:rsidRPr="00AC0128" w:rsidRDefault="00CA6C30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562" w:type="dxa"/>
          </w:tcPr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индикатора (показателя)</w:t>
            </w:r>
          </w:p>
        </w:tc>
        <w:tc>
          <w:tcPr>
            <w:tcW w:w="2551" w:type="dxa"/>
          </w:tcPr>
          <w:p w:rsidR="00CA6C30" w:rsidRPr="00AC0128" w:rsidRDefault="00CA6C30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776" w:type="dxa"/>
          </w:tcPr>
          <w:p w:rsidR="00CA6C30" w:rsidRPr="00AC0128" w:rsidRDefault="00CA6C30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 показателей</w:t>
            </w:r>
          </w:p>
        </w:tc>
      </w:tr>
      <w:tr w:rsidR="00CA6C30" w:rsidRPr="00AC0128" w:rsidTr="006356CB">
        <w:tc>
          <w:tcPr>
            <w:tcW w:w="675" w:type="dxa"/>
          </w:tcPr>
          <w:p w:rsidR="00CA6C30" w:rsidRPr="00AC0128" w:rsidRDefault="00CA6C30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562" w:type="dxa"/>
          </w:tcPr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дворовых территорий, на которых проведены работы по благоустройству</w:t>
            </w:r>
          </w:p>
        </w:tc>
        <w:tc>
          <w:tcPr>
            <w:tcW w:w="2551" w:type="dxa"/>
          </w:tcPr>
          <w:p w:rsidR="00CA6C30" w:rsidRPr="00AC0128" w:rsidRDefault="00CA6C30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776" w:type="dxa"/>
          </w:tcPr>
          <w:p w:rsidR="00CA6C30" w:rsidRPr="00AC0128" w:rsidRDefault="006356CB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A6C30" w:rsidRPr="00AC0128" w:rsidTr="006356CB">
        <w:tc>
          <w:tcPr>
            <w:tcW w:w="675" w:type="dxa"/>
          </w:tcPr>
          <w:p w:rsidR="00CA6C30" w:rsidRPr="00AC0128" w:rsidRDefault="00CA6C30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562" w:type="dxa"/>
          </w:tcPr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Площадь дворовых территорий, на которых проведены работы по благоустройству</w:t>
            </w:r>
          </w:p>
        </w:tc>
        <w:tc>
          <w:tcPr>
            <w:tcW w:w="2551" w:type="dxa"/>
          </w:tcPr>
          <w:p w:rsidR="00CA6C30" w:rsidRPr="00AC0128" w:rsidRDefault="00CA6C30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Кв. м</w:t>
            </w:r>
          </w:p>
        </w:tc>
        <w:tc>
          <w:tcPr>
            <w:tcW w:w="1776" w:type="dxa"/>
          </w:tcPr>
          <w:p w:rsidR="00CA6C30" w:rsidRPr="00AC0128" w:rsidRDefault="006356CB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2400</w:t>
            </w:r>
          </w:p>
        </w:tc>
      </w:tr>
      <w:tr w:rsidR="00CA6C30" w:rsidRPr="00AC0128" w:rsidTr="006356CB">
        <w:tc>
          <w:tcPr>
            <w:tcW w:w="675" w:type="dxa"/>
          </w:tcPr>
          <w:p w:rsidR="00CA6C30" w:rsidRPr="00AC0128" w:rsidRDefault="00B97231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A6C30"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62" w:type="dxa"/>
          </w:tcPr>
          <w:p w:rsidR="00CA6C30" w:rsidRPr="00AC0128" w:rsidRDefault="00CA6C30" w:rsidP="00B31F02">
            <w:pPr>
              <w:pStyle w:val="FirstParagraph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дворовых территорий, на которых проведен ремонт асфальтового покрытия,  выполнено устройство автомобильных парковок</w:t>
            </w:r>
          </w:p>
        </w:tc>
        <w:tc>
          <w:tcPr>
            <w:tcW w:w="2551" w:type="dxa"/>
          </w:tcPr>
          <w:p w:rsidR="00CA6C30" w:rsidRPr="00AC0128" w:rsidRDefault="00CA6C30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776" w:type="dxa"/>
          </w:tcPr>
          <w:p w:rsidR="00CA6C30" w:rsidRPr="00AC0128" w:rsidRDefault="006356CB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A6C30" w:rsidRPr="00AC0128" w:rsidTr="006356CB">
        <w:tc>
          <w:tcPr>
            <w:tcW w:w="675" w:type="dxa"/>
          </w:tcPr>
          <w:p w:rsidR="00CA6C30" w:rsidRPr="00AC0128" w:rsidRDefault="00B97231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CA6C30"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62" w:type="dxa"/>
          </w:tcPr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прямых благополучателей</w:t>
            </w:r>
          </w:p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(количество жителей, проживающих в МКД, расположенных на благоустроенных дворовых</w:t>
            </w:r>
          </w:p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территориях)</w:t>
            </w:r>
          </w:p>
        </w:tc>
        <w:tc>
          <w:tcPr>
            <w:tcW w:w="2551" w:type="dxa"/>
          </w:tcPr>
          <w:p w:rsidR="00CA6C30" w:rsidRPr="00AC0128" w:rsidRDefault="00CA6C30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Чел. </w:t>
            </w:r>
          </w:p>
        </w:tc>
        <w:tc>
          <w:tcPr>
            <w:tcW w:w="1776" w:type="dxa"/>
          </w:tcPr>
          <w:p w:rsidR="00CA6C30" w:rsidRPr="00AC0128" w:rsidRDefault="006356CB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</w:tr>
      <w:tr w:rsidR="00CA6C30" w:rsidRPr="00AC0128" w:rsidTr="006356CB">
        <w:tc>
          <w:tcPr>
            <w:tcW w:w="675" w:type="dxa"/>
          </w:tcPr>
          <w:p w:rsidR="00CA6C30" w:rsidRPr="00AC0128" w:rsidRDefault="00B97231" w:rsidP="00B31F02">
            <w:pPr>
              <w:pStyle w:val="a0"/>
              <w:ind w:left="-567"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CA6C30"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562" w:type="dxa"/>
          </w:tcPr>
          <w:p w:rsidR="00AC0128" w:rsidRPr="00AC0128" w:rsidRDefault="00AC0128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финансового участия (софинансирование) населения (от суммы субсидии, выделенной из бюджета Республики Башкортостан)</w:t>
            </w:r>
          </w:p>
          <w:p w:rsidR="00CA6C30" w:rsidRPr="00AC0128" w:rsidRDefault="00CA6C30" w:rsidP="00B31F02">
            <w:pPr>
              <w:pStyle w:val="a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CA6C30" w:rsidRPr="00AC0128" w:rsidRDefault="00AC0128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776" w:type="dxa"/>
          </w:tcPr>
          <w:p w:rsidR="00CA6C30" w:rsidRPr="00AC0128" w:rsidRDefault="00AC0128" w:rsidP="00B31F02">
            <w:pPr>
              <w:pStyle w:val="a0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01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1%</w:t>
            </w:r>
          </w:p>
        </w:tc>
      </w:tr>
    </w:tbl>
    <w:p w:rsidR="008667B8" w:rsidRPr="00AC0128" w:rsidRDefault="008667B8" w:rsidP="00542070">
      <w:pPr>
        <w:pStyle w:val="a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8667B8" w:rsidRPr="00AC0128" w:rsidSect="00B4574E">
      <w:pgSz w:w="12240" w:h="15840"/>
      <w:pgMar w:top="993" w:right="47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58" w:rsidRDefault="001D6358">
      <w:pPr>
        <w:spacing w:after="0"/>
      </w:pPr>
      <w:r>
        <w:separator/>
      </w:r>
    </w:p>
  </w:endnote>
  <w:endnote w:type="continuationSeparator" w:id="0">
    <w:p w:rsidR="001D6358" w:rsidRDefault="001D63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Black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58" w:rsidRDefault="001D6358">
      <w:r>
        <w:separator/>
      </w:r>
    </w:p>
  </w:footnote>
  <w:footnote w:type="continuationSeparator" w:id="0">
    <w:p w:rsidR="001D6358" w:rsidRDefault="001D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53260"/>
    <w:multiLevelType w:val="multilevel"/>
    <w:tmpl w:val="BCC2F65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D5A648"/>
    <w:multiLevelType w:val="multilevel"/>
    <w:tmpl w:val="8EF276AC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3D7652"/>
    <w:multiLevelType w:val="multilevel"/>
    <w:tmpl w:val="D6646A2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2EFF50D"/>
    <w:multiLevelType w:val="multilevel"/>
    <w:tmpl w:val="066CB172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7F69BA"/>
    <w:multiLevelType w:val="multilevel"/>
    <w:tmpl w:val="B462BF4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656F06C"/>
    <w:multiLevelType w:val="multilevel"/>
    <w:tmpl w:val="7F38300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10C1FA"/>
    <w:multiLevelType w:val="multilevel"/>
    <w:tmpl w:val="07161DC2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57CA8B"/>
    <w:multiLevelType w:val="multilevel"/>
    <w:tmpl w:val="4CE2E05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67405A"/>
    <w:multiLevelType w:val="multilevel"/>
    <w:tmpl w:val="23E45EA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DE22A9"/>
    <w:multiLevelType w:val="hybridMultilevel"/>
    <w:tmpl w:val="E8A4A2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4F8979"/>
    <w:multiLevelType w:val="multilevel"/>
    <w:tmpl w:val="23E45EA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3A39F9"/>
    <w:multiLevelType w:val="multilevel"/>
    <w:tmpl w:val="13B2F39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B33F73"/>
    <w:multiLevelType w:val="multilevel"/>
    <w:tmpl w:val="7610E66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50F595"/>
    <w:multiLevelType w:val="multilevel"/>
    <w:tmpl w:val="D85A72F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C55443"/>
    <w:multiLevelType w:val="hybridMultilevel"/>
    <w:tmpl w:val="9CCA6C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3">
    <w:abstractNumId w:val="10"/>
  </w:num>
  <w:num w:numId="14">
    <w:abstractNumId w:val="1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5">
    <w:abstractNumId w:val="10"/>
  </w:num>
  <w:num w:numId="16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9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0">
    <w:abstractNumId w:val="1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21">
    <w:abstractNumId w:val="10"/>
  </w:num>
  <w:num w:numId="22">
    <w:abstractNumId w:val="10"/>
  </w:num>
  <w:num w:numId="23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24">
    <w:abstractNumId w:val="10"/>
  </w:num>
  <w:num w:numId="25">
    <w:abstractNumId w:val="10"/>
  </w:num>
  <w:num w:numId="26">
    <w:abstractNumId w:val="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27">
    <w:abstractNumId w:val="10"/>
  </w:num>
  <w:num w:numId="28">
    <w:abstractNumId w:val="10"/>
  </w:num>
  <w:num w:numId="29">
    <w:abstractNumId w:val="14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17938"/>
    <w:rsid w:val="00062BAA"/>
    <w:rsid w:val="0014408B"/>
    <w:rsid w:val="00195D43"/>
    <w:rsid w:val="001D6358"/>
    <w:rsid w:val="0025509E"/>
    <w:rsid w:val="00304A50"/>
    <w:rsid w:val="00355B2D"/>
    <w:rsid w:val="00446100"/>
    <w:rsid w:val="00476CF9"/>
    <w:rsid w:val="00481158"/>
    <w:rsid w:val="00484DA4"/>
    <w:rsid w:val="004E29B3"/>
    <w:rsid w:val="00542070"/>
    <w:rsid w:val="00590D07"/>
    <w:rsid w:val="006356CB"/>
    <w:rsid w:val="00667781"/>
    <w:rsid w:val="006E7C63"/>
    <w:rsid w:val="00784D58"/>
    <w:rsid w:val="00802279"/>
    <w:rsid w:val="008667B8"/>
    <w:rsid w:val="008D6863"/>
    <w:rsid w:val="00933199"/>
    <w:rsid w:val="00992AD5"/>
    <w:rsid w:val="00AC0128"/>
    <w:rsid w:val="00B31F02"/>
    <w:rsid w:val="00B37B71"/>
    <w:rsid w:val="00B4574E"/>
    <w:rsid w:val="00B86B75"/>
    <w:rsid w:val="00B97231"/>
    <w:rsid w:val="00BC48D5"/>
    <w:rsid w:val="00C36279"/>
    <w:rsid w:val="00CA6C30"/>
    <w:rsid w:val="00CC7842"/>
    <w:rsid w:val="00DA012C"/>
    <w:rsid w:val="00DC0460"/>
    <w:rsid w:val="00DF062E"/>
    <w:rsid w:val="00E315A3"/>
    <w:rsid w:val="00E671DC"/>
    <w:rsid w:val="00EE11A9"/>
    <w:rsid w:val="00F10504"/>
    <w:rsid w:val="00FB15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8D6A"/>
  <w15:docId w15:val="{6802D71A-04ED-430A-A6E5-ECB04A09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rsid w:val="00476CF9"/>
    <w:pPr>
      <w:ind w:left="720"/>
      <w:contextualSpacing/>
    </w:pPr>
  </w:style>
  <w:style w:type="paragraph" w:styleId="af0">
    <w:name w:val="header"/>
    <w:basedOn w:val="a"/>
    <w:link w:val="af1"/>
    <w:rsid w:val="00476CF9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1"/>
    <w:link w:val="af0"/>
    <w:rsid w:val="00476CF9"/>
  </w:style>
  <w:style w:type="paragraph" w:styleId="af2">
    <w:name w:val="footer"/>
    <w:basedOn w:val="a"/>
    <w:link w:val="af3"/>
    <w:rsid w:val="00476CF9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1"/>
    <w:link w:val="af2"/>
    <w:rsid w:val="00476CF9"/>
  </w:style>
  <w:style w:type="table" w:styleId="af4">
    <w:name w:val="Table Grid"/>
    <w:basedOn w:val="a2"/>
    <w:rsid w:val="00476C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1158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481158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Calibri" w:hAnsi="Arial" w:cs="Times New Roman"/>
      <w:sz w:val="22"/>
      <w:szCs w:val="22"/>
      <w:lang w:val="ru-RU" w:eastAsia="ru-RU"/>
    </w:rPr>
  </w:style>
  <w:style w:type="character" w:customStyle="1" w:styleId="ConsPlusNormal0">
    <w:name w:val="ConsPlusNormal Знак"/>
    <w:link w:val="ConsPlusNormal"/>
    <w:locked/>
    <w:rsid w:val="00481158"/>
    <w:rPr>
      <w:rFonts w:ascii="Arial" w:eastAsia="Calibri" w:hAnsi="Arial" w:cs="Times New Roman"/>
      <w:sz w:val="22"/>
      <w:szCs w:val="22"/>
      <w:lang w:val="ru-RU" w:eastAsia="ru-RU"/>
    </w:rPr>
  </w:style>
  <w:style w:type="paragraph" w:customStyle="1" w:styleId="Style28">
    <w:name w:val="Style28"/>
    <w:basedOn w:val="a"/>
    <w:uiPriority w:val="99"/>
    <w:rsid w:val="00481158"/>
    <w:pPr>
      <w:widowControl w:val="0"/>
      <w:suppressAutoHyphens/>
      <w:autoSpaceDE w:val="0"/>
      <w:spacing w:after="0" w:line="326" w:lineRule="exact"/>
      <w:ind w:firstLine="1608"/>
    </w:pPr>
    <w:rPr>
      <w:rFonts w:ascii="Times New Roman" w:eastAsia="Times New Roman" w:hAnsi="Times New Roman" w:cs="Times New Roman"/>
      <w:lang w:val="ru-RU" w:eastAsia="ar-SA"/>
    </w:rPr>
  </w:style>
  <w:style w:type="paragraph" w:customStyle="1" w:styleId="fn2r">
    <w:name w:val="fn2r"/>
    <w:basedOn w:val="a"/>
    <w:rsid w:val="004811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FontStyle44">
    <w:name w:val="Font Style44"/>
    <w:uiPriority w:val="99"/>
    <w:rsid w:val="00481158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Balloon Text"/>
    <w:basedOn w:val="a"/>
    <w:link w:val="af6"/>
    <w:rsid w:val="00542070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542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33C6-8D83-4FF5-9B7D-160D444F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User5</cp:lastModifiedBy>
  <cp:revision>6</cp:revision>
  <cp:lastPrinted>2019-03-26T06:07:00Z</cp:lastPrinted>
  <dcterms:created xsi:type="dcterms:W3CDTF">2019-05-17T10:19:00Z</dcterms:created>
  <dcterms:modified xsi:type="dcterms:W3CDTF">2019-05-21T03:11:00Z</dcterms:modified>
</cp:coreProperties>
</file>