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BEEF1" w14:textId="30E9C519" w:rsidR="00686FEE" w:rsidRPr="00BC5E99" w:rsidRDefault="00686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A7376" w14:textId="77777777" w:rsidR="00686FEE" w:rsidRDefault="00686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B12EC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19C1C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EB6BD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3EF7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1D3618" w14:textId="43AED8D3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0F178" w14:textId="77777777" w:rsidR="007269B8" w:rsidRDefault="00726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0D836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6370E0" w14:textId="4DA1650F" w:rsidR="00C13BE0" w:rsidRPr="007269B8" w:rsidRDefault="007269B8" w:rsidP="007269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9B8">
        <w:rPr>
          <w:rFonts w:ascii="Times New Roman" w:hAnsi="Times New Roman" w:cs="Times New Roman"/>
          <w:b/>
          <w:sz w:val="28"/>
          <w:szCs w:val="28"/>
        </w:rPr>
        <w:t>12.05.2020 й.                                          №65                                       12.05.2020 г.</w:t>
      </w:r>
    </w:p>
    <w:p w14:paraId="6DEE295F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62635" w14:textId="77777777" w:rsidR="00C13BE0" w:rsidRDefault="00C1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8A9C9" w14:textId="7F021630" w:rsidR="00686FEE" w:rsidRPr="00BC5E99" w:rsidRDefault="00A00758" w:rsidP="00C13BE0">
      <w:pPr>
        <w:keepNext/>
        <w:spacing w:after="6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5E99">
        <w:rPr>
          <w:rFonts w:ascii="Times New Roman" w:hAnsi="Times New Roman"/>
          <w:b/>
          <w:bCs/>
          <w:kern w:val="2"/>
          <w:sz w:val="28"/>
          <w:szCs w:val="28"/>
        </w:rPr>
        <w:t>О первоочередных мерах по повышению усто</w:t>
      </w:r>
      <w:r w:rsidRPr="00BC5E99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йчивости экономики </w:t>
      </w:r>
      <w:r w:rsidR="009C5747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Администрации сельского поселения Дмитриевский сельсовет </w:t>
      </w:r>
      <w:r w:rsidRPr="00BC5E99">
        <w:rPr>
          <w:rFonts w:ascii="Times New Roman" w:hAnsi="Times New Roman"/>
          <w:b/>
          <w:color w:val="000000"/>
          <w:sz w:val="28"/>
          <w:szCs w:val="28"/>
        </w:rPr>
        <w:t>муниципального района Уфимский район</w:t>
      </w:r>
      <w:r w:rsidRPr="00BC5E99">
        <w:rPr>
          <w:rFonts w:ascii="Times New Roman" w:hAnsi="Times New Roman"/>
          <w:b/>
          <w:color w:val="000000"/>
          <w:kern w:val="2"/>
          <w:sz w:val="28"/>
          <w:szCs w:val="28"/>
        </w:rPr>
        <w:t xml:space="preserve"> Республики Башкортостан с учетом внешних факторов, в том числе связанных с распространением новой корон</w:t>
      </w:r>
      <w:r w:rsidR="000F7F9F" w:rsidRPr="00BC5E99">
        <w:rPr>
          <w:rFonts w:ascii="Times New Roman" w:hAnsi="Times New Roman"/>
          <w:b/>
          <w:color w:val="000000"/>
          <w:kern w:val="2"/>
          <w:sz w:val="28"/>
          <w:szCs w:val="28"/>
        </w:rPr>
        <w:t>а</w:t>
      </w:r>
      <w:r w:rsidRPr="00BC5E99">
        <w:rPr>
          <w:rFonts w:ascii="Times New Roman" w:hAnsi="Times New Roman"/>
          <w:b/>
          <w:color w:val="000000"/>
          <w:kern w:val="2"/>
          <w:sz w:val="28"/>
          <w:szCs w:val="28"/>
        </w:rPr>
        <w:t>вирусной инфекции</w:t>
      </w:r>
    </w:p>
    <w:p w14:paraId="78166400" w14:textId="77777777" w:rsidR="00686FEE" w:rsidRDefault="00686FEE" w:rsidP="00E04BFE">
      <w:pPr>
        <w:autoSpaceDE w:val="0"/>
        <w:ind w:firstLine="540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</w:p>
    <w:p w14:paraId="0E0747FE" w14:textId="0E1A1951" w:rsidR="00686FEE" w:rsidRDefault="00A00758" w:rsidP="009D5734">
      <w:pPr>
        <w:autoSpaceDE w:val="0"/>
        <w:spacing w:after="12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а также </w:t>
      </w:r>
      <w:r w:rsidR="00BC5E99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>распоряжением Гла</w:t>
      </w:r>
      <w:r w:rsidR="009D5734">
        <w:rPr>
          <w:rFonts w:ascii="Times New Roman" w:hAnsi="Times New Roman"/>
          <w:color w:val="000000"/>
          <w:sz w:val="28"/>
          <w:szCs w:val="28"/>
        </w:rPr>
        <w:t xml:space="preserve">вы Республики Башкортостан от </w:t>
      </w:r>
      <w:r>
        <w:rPr>
          <w:rFonts w:ascii="Times New Roman" w:hAnsi="Times New Roman"/>
          <w:color w:val="000000"/>
          <w:sz w:val="28"/>
          <w:szCs w:val="28"/>
        </w:rPr>
        <w:t>01 апреля 2020 г</w:t>
      </w:r>
      <w:r w:rsidR="009D5734">
        <w:rPr>
          <w:rFonts w:ascii="Times New Roman" w:hAnsi="Times New Roman"/>
          <w:color w:val="000000"/>
          <w:sz w:val="28"/>
          <w:szCs w:val="28"/>
        </w:rPr>
        <w:t xml:space="preserve">ода № РГ-119 «О первоочередных </w:t>
      </w:r>
      <w:r>
        <w:rPr>
          <w:rFonts w:ascii="Times New Roman" w:hAnsi="Times New Roman"/>
          <w:color w:val="000000"/>
          <w:sz w:val="28"/>
          <w:szCs w:val="28"/>
        </w:rPr>
        <w:t xml:space="preserve">мерах по повышению устойчивости экономики Республики Башкортостан с учетом внешних факторов, в том числе связанных с распространением новой коронавирусной инфекции» Совет </w:t>
      </w:r>
      <w:r w:rsidR="009C5747">
        <w:rPr>
          <w:rFonts w:ascii="Times New Roman" w:hAnsi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Уфимский район Республики Башкортостан </w:t>
      </w:r>
      <w:r w:rsidR="00BC5E99">
        <w:rPr>
          <w:rFonts w:ascii="Times New Roman" w:hAnsi="Times New Roman"/>
          <w:color w:val="000000"/>
          <w:sz w:val="28"/>
          <w:szCs w:val="28"/>
        </w:rPr>
        <w:t>р е ш и л:</w:t>
      </w:r>
    </w:p>
    <w:p w14:paraId="4F47D801" w14:textId="36011DA1" w:rsidR="00686FEE" w:rsidRDefault="00BC5E99" w:rsidP="00E04BFE">
      <w:pPr>
        <w:tabs>
          <w:tab w:val="left" w:pos="676"/>
        </w:tabs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Администрации </w:t>
      </w:r>
      <w:r w:rsidR="009C574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A00758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Уфимский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00758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договорам аренды муниципального имущества </w:t>
      </w:r>
      <w:r w:rsidR="000D12B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A00758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Уфимский район Республики Башкортостан, за исключением земельных участков, заключенным до 1 апреля 2020 года, обеспечить:</w:t>
      </w:r>
    </w:p>
    <w:p w14:paraId="12367F66" w14:textId="2DCCA98A" w:rsidR="00686FEE" w:rsidRDefault="00A00758" w:rsidP="00E04BFE">
      <w:pPr>
        <w:tabs>
          <w:tab w:val="left" w:pos="676"/>
        </w:tabs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течение 3 рабочих дней со дня обращения субъекта малого и среднего предпринимательства, включенного в </w:t>
      </w:r>
      <w:r w:rsidR="0025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еестр субъектов малого и среднего предпринимательства</w:t>
      </w:r>
      <w:r w:rsidR="0025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 котор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 в </w:t>
      </w:r>
      <w:r w:rsidR="0025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отраслей экономики Республики Башкортостан, наиболее уязвимых в условиях распространения новой корон</w:t>
      </w:r>
      <w:r w:rsidR="000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вирусной инфекции, 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Республики Башкортостан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2020 г</w:t>
      </w:r>
      <w:r w:rsidR="00CF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№ РГ-119 «О первоочередных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мерах по повышению устойчивости экономики Республики Башкортостан с учетом внешних факторов, в том числе связанных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распространением новой коронавирусной инфекции» заключение дополнительного соглашения, предусматривающего освобождение от арендной платы с 1 апреля 2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года по 31декабря 2020 года;</w:t>
      </w:r>
    </w:p>
    <w:p w14:paraId="668B0734" w14:textId="5C24F080" w:rsidR="00686FEE" w:rsidRPr="0091048B" w:rsidRDefault="00A00758" w:rsidP="00E04BFE">
      <w:pPr>
        <w:tabs>
          <w:tab w:val="left" w:pos="676"/>
        </w:tabs>
        <w:autoSpaceDE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течение 3 рабочих дней со дня обращения субъекта малого и среднего предпринимательства, включенного в Реестр субъектов малого и среднего предприн</w:t>
      </w:r>
      <w:r w:rsidR="00CF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имательства, но не включенного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5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отраслей экономики Республики Башкортостан, наиболее уязвимых в услов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распространения новой корона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вирусной инфекции, 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</w:t>
      </w:r>
      <w:r w:rsidR="0025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Распоряжени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Республики Башкортостан от 1 апреля 2020 года 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D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РГ-119 «О первоочередных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 по повышению устойчивости экономики Республики Башкортостан с учетом внешних факторов, в том числе связанных с распространением новой коронавирусной инфекции» заключение дополнительного соглашения, прим</w:t>
      </w:r>
      <w:r w:rsidR="009D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енив коэффициент Кн равной 0,</w:t>
      </w:r>
      <w:r w:rsidR="00465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 w:rsidR="009D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расч</w:t>
      </w:r>
      <w:r w:rsidR="00BC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 арендной платы по Методике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расчета арендной платы за пользование и владение объектами муниципального нежилого фонда </w:t>
      </w:r>
      <w:r w:rsidR="00F068E3" w:rsidRPr="00F06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Уфимский район Республики Башкортостан, утвержденной </w:t>
      </w:r>
      <w:r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7269B8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</w:t>
      </w:r>
      <w:r w:rsidR="00BC5E99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от </w:t>
      </w:r>
      <w:r w:rsidR="007269B8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01.08.2019 </w:t>
      </w:r>
      <w:r w:rsidR="00BC5E99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7269B8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>311</w:t>
      </w:r>
      <w:r w:rsidR="00CB3AA0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апреля 2020 года по 31 декабря 2020 года</w:t>
      </w:r>
      <w:r w:rsidR="00BC5E99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FA2093" w14:textId="0152B17D" w:rsidR="00686FEE" w:rsidRDefault="00A00758" w:rsidP="00E04BFE">
      <w:pPr>
        <w:tabs>
          <w:tab w:val="left" w:pos="6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уведомление в течение 3 рабочих дней со дня вступления в силу настоящего решения субъектов малого и среднего предпринимательства, включенных в Реестр субъектов малого и с</w:t>
      </w:r>
      <w:r w:rsidR="009D5734">
        <w:rPr>
          <w:rFonts w:ascii="Times New Roman" w:hAnsi="Times New Roman" w:cs="Times New Roman"/>
          <w:sz w:val="28"/>
          <w:szCs w:val="28"/>
        </w:rPr>
        <w:t xml:space="preserve">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о возможности заключения дополнительного соглашения в соответствии с тре</w:t>
      </w:r>
      <w:r w:rsidR="009D5734">
        <w:rPr>
          <w:rFonts w:ascii="Times New Roman" w:hAnsi="Times New Roman" w:cs="Times New Roman"/>
          <w:sz w:val="28"/>
          <w:szCs w:val="28"/>
        </w:rPr>
        <w:t xml:space="preserve">бованиями подпунктов «а» и «б» </w:t>
      </w:r>
      <w:r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14:paraId="3F9DF406" w14:textId="08BF93D0" w:rsidR="00686FEE" w:rsidRDefault="00A00758" w:rsidP="00E04BFE">
      <w:pPr>
        <w:pStyle w:val="ConsPlusNormal"/>
        <w:widowControl/>
        <w:suppressAutoHyphens/>
        <w:spacing w:after="12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Администрации </w:t>
      </w:r>
      <w:r w:rsidR="0091048B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BC5E9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1048B">
        <w:rPr>
          <w:rFonts w:ascii="Times New Roman" w:hAnsi="Times New Roman" w:cs="Times New Roman"/>
          <w:sz w:val="28"/>
          <w:szCs w:val="28"/>
        </w:rPr>
        <w:t>Уфимский район, с. Дмитриевка</w:t>
      </w:r>
      <w:r w:rsidR="00BC5E99">
        <w:rPr>
          <w:rFonts w:ascii="Times New Roman" w:hAnsi="Times New Roman" w:cs="Times New Roman"/>
          <w:sz w:val="28"/>
          <w:szCs w:val="28"/>
        </w:rPr>
        <w:t xml:space="preserve">, ул. </w:t>
      </w:r>
      <w:r w:rsidR="0091048B">
        <w:rPr>
          <w:rFonts w:ascii="Times New Roman" w:hAnsi="Times New Roman" w:cs="Times New Roman"/>
          <w:sz w:val="28"/>
          <w:szCs w:val="28"/>
        </w:rPr>
        <w:t>Советская</w:t>
      </w:r>
      <w:r w:rsidR="00BC5E99">
        <w:rPr>
          <w:rFonts w:ascii="Times New Roman" w:hAnsi="Times New Roman" w:cs="Times New Roman"/>
          <w:sz w:val="28"/>
          <w:szCs w:val="28"/>
        </w:rPr>
        <w:t>, д.</w:t>
      </w:r>
      <w:r w:rsidR="009104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875">
        <w:rPr>
          <w:rFonts w:ascii="Times New Roman" w:hAnsi="Times New Roman" w:cs="Times New Roman"/>
          <w:sz w:val="28"/>
          <w:szCs w:val="28"/>
        </w:rPr>
        <w:t>и</w:t>
      </w:r>
      <w:r w:rsidR="006C6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</w:t>
      </w:r>
      <w:r w:rsidR="006C6875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C5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BC5E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9104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Дмитриевский сельсовет </w:t>
      </w:r>
      <w:r w:rsidR="009D5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Уфимский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Республики Башкортостан в </w:t>
      </w:r>
      <w:r w:rsidR="00BC5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Интернет </w:t>
      </w:r>
      <w:hyperlink r:id="rId6" w:history="1">
        <w:r w:rsidR="007269B8" w:rsidRPr="007269B8">
          <w:rPr>
            <w:rStyle w:val="af0"/>
            <w:rFonts w:ascii="Times New Roman" w:hAnsi="Times New Roman" w:cs="Times New Roman"/>
            <w:sz w:val="28"/>
            <w:szCs w:val="28"/>
          </w:rPr>
          <w:t>http://dmitrievka-ufa.ru/</w:t>
        </w:r>
      </w:hyperlink>
    </w:p>
    <w:p w14:paraId="0F9B97AA" w14:textId="02DAAD58" w:rsidR="00686FEE" w:rsidRDefault="00A00758" w:rsidP="007269B8">
      <w:pPr>
        <w:tabs>
          <w:tab w:val="left" w:pos="6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</w:t>
      </w:r>
      <w:r w:rsidR="007269B8" w:rsidRP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комиссии по бюджету, налогам, вопросам собственности и развитию предпринимательства</w:t>
      </w:r>
      <w:r w:rsidR="0072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(Хазиева И.Р.)</w:t>
      </w:r>
    </w:p>
    <w:p w14:paraId="1A38BD7F" w14:textId="77777777" w:rsidR="007269B8" w:rsidRPr="007269B8" w:rsidRDefault="007269B8" w:rsidP="007269B8">
      <w:pPr>
        <w:tabs>
          <w:tab w:val="left" w:pos="6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DCF711F" w14:textId="2A688DDB" w:rsidR="00686FEE" w:rsidRPr="00BC5E99" w:rsidRDefault="0091048B" w:rsidP="00E04BF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BC5E99">
        <w:rPr>
          <w:rFonts w:ascii="Times New Roman" w:hAnsi="Times New Roman" w:cs="Times New Roman"/>
          <w:sz w:val="28"/>
          <w:szCs w:val="28"/>
        </w:rPr>
        <w:tab/>
      </w:r>
      <w:r w:rsidR="00BC5E99">
        <w:rPr>
          <w:rFonts w:ascii="Times New Roman" w:hAnsi="Times New Roman" w:cs="Times New Roman"/>
          <w:sz w:val="28"/>
          <w:szCs w:val="28"/>
        </w:rPr>
        <w:tab/>
      </w:r>
      <w:r w:rsidR="00BC5E99">
        <w:rPr>
          <w:rFonts w:ascii="Times New Roman" w:hAnsi="Times New Roman" w:cs="Times New Roman"/>
          <w:sz w:val="28"/>
          <w:szCs w:val="28"/>
        </w:rPr>
        <w:tab/>
      </w:r>
      <w:r w:rsidR="00BC5E99">
        <w:rPr>
          <w:rFonts w:ascii="Times New Roman" w:hAnsi="Times New Roman" w:cs="Times New Roman"/>
          <w:sz w:val="28"/>
          <w:szCs w:val="28"/>
        </w:rPr>
        <w:tab/>
      </w:r>
      <w:r w:rsidR="00A00758">
        <w:rPr>
          <w:rFonts w:ascii="Times New Roman" w:hAnsi="Times New Roman" w:cs="Times New Roman"/>
          <w:sz w:val="28"/>
          <w:szCs w:val="28"/>
        </w:rPr>
        <w:tab/>
      </w:r>
      <w:r w:rsidR="00A00758">
        <w:rPr>
          <w:rFonts w:ascii="Times New Roman" w:hAnsi="Times New Roman" w:cs="Times New Roman"/>
          <w:sz w:val="28"/>
          <w:szCs w:val="28"/>
        </w:rPr>
        <w:tab/>
      </w:r>
      <w:r w:rsidR="00BC5E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Краснов Г.Н.</w:t>
      </w:r>
    </w:p>
    <w:sectPr w:rsidR="00686FEE" w:rsidRPr="00BC5E99" w:rsidSect="009C5747">
      <w:pgSz w:w="11906" w:h="16838"/>
      <w:pgMar w:top="1134" w:right="850" w:bottom="1134" w:left="1560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6784" w14:textId="77777777" w:rsidR="00A70116" w:rsidRDefault="00A70116">
      <w:pPr>
        <w:spacing w:after="0" w:line="240" w:lineRule="auto"/>
      </w:pPr>
      <w:r>
        <w:separator/>
      </w:r>
    </w:p>
  </w:endnote>
  <w:endnote w:type="continuationSeparator" w:id="0">
    <w:p w14:paraId="4AA900FE" w14:textId="77777777" w:rsidR="00A70116" w:rsidRDefault="00A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0C07" w14:textId="77777777" w:rsidR="00A70116" w:rsidRDefault="00A70116">
      <w:pPr>
        <w:spacing w:after="0" w:line="240" w:lineRule="auto"/>
      </w:pPr>
      <w:r>
        <w:separator/>
      </w:r>
    </w:p>
  </w:footnote>
  <w:footnote w:type="continuationSeparator" w:id="0">
    <w:p w14:paraId="2D3A16C6" w14:textId="77777777" w:rsidR="00A70116" w:rsidRDefault="00A7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EE"/>
    <w:rsid w:val="000D12B4"/>
    <w:rsid w:val="000F7F9F"/>
    <w:rsid w:val="0011289F"/>
    <w:rsid w:val="002542FA"/>
    <w:rsid w:val="00263FD5"/>
    <w:rsid w:val="002810AD"/>
    <w:rsid w:val="002B3678"/>
    <w:rsid w:val="00403497"/>
    <w:rsid w:val="00465CAB"/>
    <w:rsid w:val="004C5B47"/>
    <w:rsid w:val="005D49D1"/>
    <w:rsid w:val="005E3A2C"/>
    <w:rsid w:val="00645510"/>
    <w:rsid w:val="00686FEE"/>
    <w:rsid w:val="006C6875"/>
    <w:rsid w:val="007269B8"/>
    <w:rsid w:val="0091048B"/>
    <w:rsid w:val="009C5747"/>
    <w:rsid w:val="009D5734"/>
    <w:rsid w:val="00A00758"/>
    <w:rsid w:val="00A70116"/>
    <w:rsid w:val="00BC5E99"/>
    <w:rsid w:val="00C13BE0"/>
    <w:rsid w:val="00CB3AA0"/>
    <w:rsid w:val="00CF042D"/>
    <w:rsid w:val="00E04BFE"/>
    <w:rsid w:val="00F0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A30B"/>
  <w15:docId w15:val="{831CAB58-DE68-4B89-9BFA-18FECFEA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Стиль"/>
    <w:qFormat/>
    <w:pPr>
      <w:widowControl w:val="0"/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e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character" w:styleId="af0">
    <w:name w:val="Hyperlink"/>
    <w:basedOn w:val="a0"/>
    <w:uiPriority w:val="99"/>
    <w:unhideWhenUsed/>
    <w:rsid w:val="00726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mitrievka-uf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26.07.2006 N 135-ФЗ(ред. от 01.04.2020)"О защите конкуренции"</vt:lpstr>
    </vt:vector>
  </TitlesOfParts>
  <Company>КонсультантПлюс Версия 4019.00.23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26.07.2006 N 135-ФЗ(ред. от 01.04.2020)"О защите конкуренции"</dc:title>
  <dc:creator>Вера Ф. Буранбаева</dc:creator>
  <cp:lastModifiedBy>User5</cp:lastModifiedBy>
  <cp:revision>2</cp:revision>
  <cp:lastPrinted>2020-05-15T04:17:00Z</cp:lastPrinted>
  <dcterms:created xsi:type="dcterms:W3CDTF">2020-05-15T04:27:00Z</dcterms:created>
  <dcterms:modified xsi:type="dcterms:W3CDTF">2020-05-15T04:27:00Z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