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C4" w:rsidRPr="003F3633" w:rsidRDefault="00A76DC4" w:rsidP="00A76DC4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677F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8A4">
        <w:rPr>
          <w:rFonts w:ascii="Times New Roman" w:hAnsi="Times New Roman" w:cs="Times New Roman"/>
          <w:b/>
          <w:sz w:val="28"/>
          <w:szCs w:val="28"/>
        </w:rPr>
        <w:t xml:space="preserve">10.01.2021 й.                                          №173                                      </w:t>
      </w:r>
      <w:r w:rsidR="004708A4" w:rsidRPr="004708A4">
        <w:rPr>
          <w:rFonts w:ascii="Times New Roman" w:hAnsi="Times New Roman" w:cs="Times New Roman"/>
          <w:b/>
          <w:sz w:val="28"/>
          <w:szCs w:val="28"/>
        </w:rPr>
        <w:t>10.01.2021 г.</w:t>
      </w:r>
    </w:p>
    <w:p w:rsidR="004708A4" w:rsidRPr="004708A4" w:rsidRDefault="004708A4" w:rsidP="00677F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Pr="00677F0F" w:rsidRDefault="00677F0F" w:rsidP="00677F0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проекте решения Совета сельского поселения Дмитриевский сельсовет муниципального района Уфимский район Республики Башкортостан «О внесении изменений и дополнений в Устав сельского поселения Дмитриевский сельсовет муниципального района </w:t>
      </w:r>
    </w:p>
    <w:p w:rsidR="00677F0F" w:rsidRPr="00677F0F" w:rsidRDefault="00677F0F" w:rsidP="00677F0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Уфимский район Республики Башкортостан»</w:t>
      </w:r>
    </w:p>
    <w:p w:rsidR="00677F0F" w:rsidRPr="00677F0F" w:rsidRDefault="00677F0F" w:rsidP="00677F0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в целях приведения Устава сельского поселения Дмитриевский сельсовет муниципального района Уфимский район Республики Башкортостан в соответствие с действующим законодательством, Совет сельского поселения Дмитриевский сельсовет муниципального района Уфимский район Республики Башкортостан              р е ш и л:</w:t>
      </w:r>
    </w:p>
    <w:p w:rsidR="00677F0F" w:rsidRPr="00677F0F" w:rsidRDefault="00677F0F" w:rsidP="00677F0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проект решения Совета сельского поселения Дмитриевский сельсовет муниципального района Уфимский район Республики Башкортостан «О внесении изменений и дополнений в Устав сельского поселения Дмитриевский сельсовет муниципального района Уфимский район Республики Башкортостан» (прилагается).</w:t>
      </w:r>
    </w:p>
    <w:p w:rsidR="00677F0F" w:rsidRPr="00677F0F" w:rsidRDefault="00677F0F" w:rsidP="00677F0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проект решения Совета сельского поселения Дмитриевский сельсовет муниципального района Уфимский район Республики Башкортостан «О внесении изменений и дополнений в Устав сельского поселения Дмитриевский сельсовет муниципального района Уфимский район Республики Башкортостан» на информационном стенде в здании администрации сельского поселения Дмитриевский сельсовет по </w:t>
      </w: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677F0F" w:rsidRPr="00677F0F" w:rsidRDefault="00677F0F" w:rsidP="00677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                  Г.Н. Краснов</w:t>
      </w:r>
    </w:p>
    <w:p w:rsidR="004012A2" w:rsidRDefault="004012A2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4708A4" w:rsidP="004708A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</w:p>
    <w:p w:rsidR="004708A4" w:rsidRPr="00A211B6" w:rsidRDefault="004708A4" w:rsidP="004708A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 xml:space="preserve">в Устав сельского поселения </w:t>
      </w:r>
      <w:r w:rsidR="00FD1082" w:rsidRPr="00A211B6">
        <w:rPr>
          <w:rFonts w:ascii="Times New Roman" w:hAnsi="Times New Roman" w:cs="Times New Roman"/>
          <w:b/>
          <w:sz w:val="28"/>
          <w:szCs w:val="28"/>
        </w:rPr>
        <w:t>Дмитриевский сельсовет</w:t>
      </w: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D1082" w:rsidRPr="00A211B6">
        <w:rPr>
          <w:rFonts w:ascii="Times New Roman" w:hAnsi="Times New Roman" w:cs="Times New Roman"/>
          <w:b/>
          <w:sz w:val="28"/>
          <w:szCs w:val="28"/>
        </w:rPr>
        <w:t>Уфимский</w:t>
      </w:r>
      <w:r w:rsidRPr="00A211B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FD1082" w:rsidRPr="00FD1082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D1082">
        <w:rPr>
          <w:rFonts w:ascii="Times New Roman" w:hAnsi="Times New Roman" w:cs="Times New Roman"/>
          <w:sz w:val="28"/>
          <w:szCs w:val="28"/>
        </w:rPr>
        <w:t>Уфимский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012A2" w:rsidRPr="004012A2" w:rsidRDefault="00FB268A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012A2" w:rsidRPr="004012A2">
        <w:rPr>
          <w:rFonts w:ascii="Times New Roman" w:hAnsi="Times New Roman" w:cs="Times New Roman"/>
          <w:sz w:val="28"/>
          <w:szCs w:val="28"/>
        </w:rPr>
        <w:t>Л:</w:t>
      </w:r>
    </w:p>
    <w:p w:rsidR="0018449D" w:rsidRDefault="0018449D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r w:rsidR="00FD1082" w:rsidRPr="00FD1082">
        <w:rPr>
          <w:rFonts w:ascii="Times New Roman" w:hAnsi="Times New Roman" w:cs="Times New Roman"/>
          <w:sz w:val="28"/>
          <w:szCs w:val="28"/>
        </w:rPr>
        <w:t xml:space="preserve">Дмитриевский сельсовет муниципального района Уфимский район Республики Башкортостан </w:t>
      </w:r>
      <w:r w:rsidRPr="0018449D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776B0D" w:rsidRDefault="004A7CF2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="00244C1C" w:rsidRPr="0024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7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работ;»;</w:t>
      </w:r>
    </w:p>
    <w:p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057197" w:rsidRDefault="00057197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lastRenderedPageBreak/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="00B07B7C">
        <w:rPr>
          <w:rFonts w:ascii="Times New Roman" w:hAnsi="Times New Roman" w:cs="Times New Roman"/>
          <w:sz w:val="28"/>
          <w:szCs w:val="28"/>
        </w:rPr>
        <w:t>»;</w:t>
      </w:r>
    </w:p>
    <w:p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07B7C"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опьянения.».</w:t>
      </w:r>
    </w:p>
    <w:p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:rsidR="00266BA0" w:rsidRDefault="00266BA0" w:rsidP="0026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8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506" w:rsidRPr="000D1506" w:rsidRDefault="00266BA0" w:rsidP="000D15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4733EA" w:rsidRDefault="0031787B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 В статье 11:</w:t>
      </w:r>
    </w:p>
    <w:p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 xml:space="preserve">озможность представления жителями 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9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0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деятельности.».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DA107D" w:rsidRDefault="0005210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 w:rsidR="00E90E45"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0FC6" w:rsidRPr="00ED1962" w:rsidRDefault="008B0FC6" w:rsidP="008B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0" w:name="sub_40190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0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порядке, определенном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 w:rsidR="00325B06" w:rsidRPr="00F01757">
        <w:rPr>
          <w:rFonts w:ascii="Times New Roman" w:hAnsi="Times New Roman" w:cs="Times New Roman"/>
          <w:sz w:val="28"/>
          <w:szCs w:val="28"/>
        </w:rPr>
        <w:t>»;</w:t>
      </w:r>
    </w:p>
    <w:p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:rsidR="00325B06" w:rsidRPr="003F297E" w:rsidRDefault="00B302FB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1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413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  <w:r w:rsidR="009C101C" w:rsidRPr="009C101C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:rsidR="00672317" w:rsidRDefault="00E873A8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:rsidR="00A023D4" w:rsidRDefault="00672317" w:rsidP="00A023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F690B">
        <w:rPr>
          <w:color w:val="000000"/>
          <w:sz w:val="28"/>
          <w:szCs w:val="28"/>
        </w:rPr>
        <w:t xml:space="preserve"> 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2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4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E136E6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E525E" w:rsidRDefault="00E136E6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 xml:space="preserve">http://право-минюст.рф, регистрационный номер и дата принятия решения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:rsidR="00E136E6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 xml:space="preserve">Настоящее решение обнародовать в здании Администрации </w:t>
      </w:r>
      <w:r w:rsidR="00525177" w:rsidRPr="00525177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525177">
        <w:rPr>
          <w:sz w:val="28"/>
          <w:szCs w:val="28"/>
        </w:rPr>
        <w:t xml:space="preserve"> </w:t>
      </w:r>
      <w:r w:rsidRPr="00E136E6">
        <w:rPr>
          <w:sz w:val="28"/>
          <w:szCs w:val="28"/>
        </w:rPr>
        <w:t xml:space="preserve">в течение семи дней со дня поступления из Управления Министерства юстиции Российской Федерации по Республике Башкортостан </w:t>
      </w:r>
      <w:r w:rsidR="006C7277"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 xml:space="preserve">государственной регистрации. </w:t>
      </w:r>
    </w:p>
    <w:p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</w:t>
      </w:r>
      <w:r w:rsidR="001931F5" w:rsidRPr="0030319E">
        <w:rPr>
          <w:sz w:val="28"/>
          <w:szCs w:val="28"/>
        </w:rPr>
        <w:t> </w:t>
      </w:r>
      <w:r w:rsidRPr="0030319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 января</w:t>
      </w:r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:rsidR="00A829AB" w:rsidRDefault="00A829AB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  <w:r w:rsidR="00525177">
        <w:rPr>
          <w:rFonts w:ascii="Times New Roman" w:hAnsi="Times New Roman" w:cs="Times New Roman"/>
          <w:color w:val="00000A"/>
          <w:sz w:val="28"/>
          <w:szCs w:val="28"/>
        </w:rPr>
        <w:t xml:space="preserve"> Дмитриевский сельсовет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  <w:r w:rsidR="00525177">
        <w:rPr>
          <w:rFonts w:ascii="Times New Roman" w:hAnsi="Times New Roman" w:cs="Times New Roman"/>
          <w:color w:val="00000A"/>
          <w:sz w:val="28"/>
          <w:szCs w:val="28"/>
        </w:rPr>
        <w:t>Уфимский</w:t>
      </w:r>
    </w:p>
    <w:p w:rsidR="0033301C" w:rsidRPr="00E136E6" w:rsidRDefault="0033301C" w:rsidP="00A5158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район 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        </w:t>
      </w:r>
      <w:r w:rsidR="00525177">
        <w:rPr>
          <w:rFonts w:ascii="Times New Roman" w:hAnsi="Times New Roman" w:cs="Times New Roman"/>
          <w:color w:val="00000A"/>
          <w:sz w:val="28"/>
          <w:szCs w:val="28"/>
        </w:rPr>
        <w:t>Г.Н. Краснов</w:t>
      </w:r>
      <w:bookmarkStart w:id="1" w:name="_GoBack"/>
      <w:bookmarkEnd w:id="1"/>
    </w:p>
    <w:sectPr w:rsidR="0033301C" w:rsidRPr="00E136E6" w:rsidSect="00E560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5E" w:rsidRDefault="00A0255E" w:rsidP="00A93632">
      <w:pPr>
        <w:spacing w:after="0" w:line="240" w:lineRule="auto"/>
      </w:pPr>
      <w:r>
        <w:separator/>
      </w:r>
    </w:p>
  </w:endnote>
  <w:endnote w:type="continuationSeparator" w:id="0">
    <w:p w:rsidR="00A0255E" w:rsidRDefault="00A0255E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5E" w:rsidRDefault="00A0255E" w:rsidP="00A93632">
      <w:pPr>
        <w:spacing w:after="0" w:line="240" w:lineRule="auto"/>
      </w:pPr>
      <w:r>
        <w:separator/>
      </w:r>
    </w:p>
  </w:footnote>
  <w:footnote w:type="continuationSeparator" w:id="0">
    <w:p w:rsidR="00A0255E" w:rsidRDefault="00A0255E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5E43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58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E4"/>
    <w:rsid w:val="00021139"/>
    <w:rsid w:val="00030687"/>
    <w:rsid w:val="00030987"/>
    <w:rsid w:val="000414D2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08A4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20D8"/>
    <w:rsid w:val="004F69EA"/>
    <w:rsid w:val="00525177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77F0F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9E7B42"/>
    <w:rsid w:val="00A023D4"/>
    <w:rsid w:val="00A0255E"/>
    <w:rsid w:val="00A07691"/>
    <w:rsid w:val="00A10806"/>
    <w:rsid w:val="00A14F6F"/>
    <w:rsid w:val="00A17E72"/>
    <w:rsid w:val="00A211B6"/>
    <w:rsid w:val="00A51589"/>
    <w:rsid w:val="00A527F5"/>
    <w:rsid w:val="00A76DC4"/>
    <w:rsid w:val="00A82664"/>
    <w:rsid w:val="00A829AB"/>
    <w:rsid w:val="00A87A91"/>
    <w:rsid w:val="00A93632"/>
    <w:rsid w:val="00A959A5"/>
    <w:rsid w:val="00AA5AE2"/>
    <w:rsid w:val="00AE5B18"/>
    <w:rsid w:val="00AF612D"/>
    <w:rsid w:val="00B06814"/>
    <w:rsid w:val="00B07B7C"/>
    <w:rsid w:val="00B17D85"/>
    <w:rsid w:val="00B23B74"/>
    <w:rsid w:val="00B302FB"/>
    <w:rsid w:val="00B34FA9"/>
    <w:rsid w:val="00B369CB"/>
    <w:rsid w:val="00B411AD"/>
    <w:rsid w:val="00B56431"/>
    <w:rsid w:val="00B62A57"/>
    <w:rsid w:val="00B77D65"/>
    <w:rsid w:val="00B85052"/>
    <w:rsid w:val="00BA5097"/>
    <w:rsid w:val="00BB3D7B"/>
    <w:rsid w:val="00C04504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A01FD"/>
    <w:rsid w:val="00FA25A0"/>
    <w:rsid w:val="00FB268A"/>
    <w:rsid w:val="00FD1082"/>
    <w:rsid w:val="00FD1423"/>
    <w:rsid w:val="00FE017A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0FA"/>
  <w15:docId w15:val="{BAACFBCF-C819-4607-A777-1F52440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67DB8C20D386D63C843FC96BA97F0AC604460D177F6BEE7B648AADCF9CBA239647E997C51DF76EB7AB2772By2pEO" TargetMode="External"/><Relationship Id="rId13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2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0BD1FDFF8E472F0C67C817AD131414CDE4CFE1B5582FE975F2B54C007281CFDC80F19F21267E0D35C71848EE2F1BEFBF7A4CDFF9f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4" Type="http://schemas.openxmlformats.org/officeDocument/2006/relationships/hyperlink" Target="consultantplus://offline/ref=A44D7E4411AB847518ACC4D4C0B188DD58978C1216FD9F830E57F95AD22127C234792072AF64477052CACCB158j5m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0303-67AC-4AD1-8FAA-A0BBF031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User5</cp:lastModifiedBy>
  <cp:revision>3</cp:revision>
  <cp:lastPrinted>2022-01-10T04:05:00Z</cp:lastPrinted>
  <dcterms:created xsi:type="dcterms:W3CDTF">2022-01-11T11:03:00Z</dcterms:created>
  <dcterms:modified xsi:type="dcterms:W3CDTF">2022-01-11T11:04:00Z</dcterms:modified>
</cp:coreProperties>
</file>