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2E" w:rsidRPr="00DE63C7" w:rsidRDefault="00A24335" w:rsidP="00C8672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DE63C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Министерство торговли и услуг </w:t>
      </w:r>
      <w:r w:rsidR="00C8672E" w:rsidRPr="00DE63C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Республики Башкортостан</w:t>
      </w:r>
    </w:p>
    <w:p w:rsidR="00C8672E" w:rsidRPr="00C0179E" w:rsidRDefault="00C8672E" w:rsidP="00F27554">
      <w:pPr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F27554" w:rsidRPr="00003D5F" w:rsidRDefault="00F27554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003D5F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ПАМЯТКА ПОТРЕБИТЕЛЮ </w:t>
      </w:r>
    </w:p>
    <w:p w:rsidR="00771C13" w:rsidRPr="00457C59" w:rsidRDefault="00771C13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B05A35" w:rsidRPr="00B05A35" w:rsidRDefault="00BA18E6" w:rsidP="00B05A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B05A3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КРЕДИТНЫЕ КАНИКУЛЫ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  <w:r w:rsidRPr="00B05A3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  <w:r w:rsidRPr="00B05A3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2022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: ВОПРОСЫ И ОТВЕТЫ</w:t>
      </w:r>
    </w:p>
    <w:p w:rsidR="00C14234" w:rsidRPr="00BA18E6" w:rsidRDefault="00C14234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FF016D" w:rsidRPr="00BA18E6" w:rsidRDefault="00316D68" w:rsidP="00BA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D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9408" behindDoc="0" locked="0" layoutInCell="1" allowOverlap="1" wp14:anchorId="03382CF5" wp14:editId="1D216057">
            <wp:simplePos x="0" y="0"/>
            <wp:positionH relativeFrom="column">
              <wp:posOffset>-4445</wp:posOffset>
            </wp:positionH>
            <wp:positionV relativeFrom="paragraph">
              <wp:posOffset>9525</wp:posOffset>
            </wp:positionV>
            <wp:extent cx="1560830" cy="1188720"/>
            <wp:effectExtent l="0" t="0" r="1270" b="0"/>
            <wp:wrapSquare wrapText="bothSides"/>
            <wp:docPr id="13" name="Рисунок 13" descr="D:\Users\Suleymanova.lkh\Desktop\BtEsB-jRw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uleymanova.lkh\Desktop\BtEsB-jRwq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16D" w:rsidRPr="00BA18E6">
        <w:rPr>
          <w:rFonts w:ascii="Times New Roman" w:hAnsi="Times New Roman" w:cs="Times New Roman"/>
          <w:sz w:val="24"/>
          <w:szCs w:val="24"/>
        </w:rPr>
        <w:t xml:space="preserve">Заемщики вновь получили право взять кредитные каникулы, если их доход существенно снизился. Соответствующие поправки в </w:t>
      </w:r>
      <w:r w:rsidR="007C41B4" w:rsidRPr="00BA18E6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="00FF016D" w:rsidRPr="00BA18E6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7C41B4" w:rsidRPr="00BA18E6">
        <w:rPr>
          <w:rFonts w:ascii="Times New Roman" w:hAnsi="Times New Roman" w:cs="Times New Roman"/>
          <w:sz w:val="24"/>
          <w:szCs w:val="24"/>
        </w:rPr>
        <w:t xml:space="preserve">от 03 апреля 2020 года </w:t>
      </w:r>
      <w:r w:rsidR="00D45FFA">
        <w:rPr>
          <w:rFonts w:ascii="Times New Roman" w:hAnsi="Times New Roman" w:cs="Times New Roman"/>
          <w:sz w:val="24"/>
          <w:szCs w:val="24"/>
        </w:rPr>
        <w:t>№</w:t>
      </w:r>
      <w:r w:rsidR="00FF016D" w:rsidRPr="00BA18E6">
        <w:rPr>
          <w:rFonts w:ascii="Times New Roman" w:hAnsi="Times New Roman" w:cs="Times New Roman"/>
          <w:sz w:val="24"/>
          <w:szCs w:val="24"/>
        </w:rPr>
        <w:t>106-ФЗ вступили в силу 8 марта</w:t>
      </w:r>
      <w:r w:rsidR="007C41B4" w:rsidRPr="00BA18E6">
        <w:rPr>
          <w:rFonts w:ascii="Times New Roman" w:hAnsi="Times New Roman" w:cs="Times New Roman"/>
          <w:sz w:val="24"/>
          <w:szCs w:val="24"/>
        </w:rPr>
        <w:t xml:space="preserve"> 2022 г.</w:t>
      </w:r>
      <w:r w:rsidR="00FF016D" w:rsidRPr="00BA18E6">
        <w:rPr>
          <w:rFonts w:ascii="Times New Roman" w:hAnsi="Times New Roman" w:cs="Times New Roman"/>
          <w:sz w:val="24"/>
          <w:szCs w:val="24"/>
        </w:rPr>
        <w:t xml:space="preserve">, а 12 марта </w:t>
      </w:r>
      <w:r w:rsidR="008804A9">
        <w:rPr>
          <w:rFonts w:ascii="Times New Roman" w:hAnsi="Times New Roman" w:cs="Times New Roman"/>
          <w:sz w:val="24"/>
          <w:szCs w:val="24"/>
        </w:rPr>
        <w:t xml:space="preserve">2022 года </w:t>
      </w:r>
      <w:r w:rsidR="00FF016D" w:rsidRPr="00BA18E6">
        <w:rPr>
          <w:rFonts w:ascii="Times New Roman" w:hAnsi="Times New Roman" w:cs="Times New Roman"/>
          <w:sz w:val="24"/>
          <w:szCs w:val="24"/>
        </w:rPr>
        <w:t xml:space="preserve">подписано постановление, уточняющее размер кредитов, которые можно реструктуризировать. </w:t>
      </w:r>
      <w:r w:rsidR="00955C78" w:rsidRPr="00BA18E6">
        <w:rPr>
          <w:rFonts w:ascii="Times New Roman" w:hAnsi="Times New Roman" w:cs="Times New Roman"/>
          <w:sz w:val="24"/>
          <w:szCs w:val="24"/>
        </w:rPr>
        <w:t>Кто может претендовать на кредитные каникулы и</w:t>
      </w:r>
      <w:r w:rsidR="00D45FFA">
        <w:rPr>
          <w:rFonts w:ascii="Times New Roman" w:hAnsi="Times New Roman" w:cs="Times New Roman"/>
          <w:sz w:val="24"/>
          <w:szCs w:val="24"/>
        </w:rPr>
        <w:t>,</w:t>
      </w:r>
      <w:r w:rsidR="0066537E" w:rsidRPr="00BA18E6">
        <w:rPr>
          <w:rFonts w:ascii="Times New Roman" w:hAnsi="Times New Roman" w:cs="Times New Roman"/>
          <w:sz w:val="24"/>
          <w:szCs w:val="24"/>
        </w:rPr>
        <w:t xml:space="preserve"> что для этого нужно</w:t>
      </w:r>
      <w:r w:rsidR="00955C78" w:rsidRPr="00BA18E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F36C5" w:rsidRPr="00BA18E6" w:rsidRDefault="008F36C5" w:rsidP="00955C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5A35" w:rsidRDefault="00B60E85" w:rsidP="00B60E85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</w:t>
      </w:r>
      <w:r w:rsidR="00B05A35" w:rsidRPr="0066537E">
        <w:rPr>
          <w:rFonts w:ascii="Times New Roman" w:hAnsi="Times New Roman" w:cs="Times New Roman"/>
          <w:b/>
          <w:color w:val="002060"/>
          <w:sz w:val="24"/>
          <w:szCs w:val="24"/>
        </w:rPr>
        <w:t>ЧТО ТАКОЕ КРЕДИТНЫЕ КАНИКУЛЫ?</w:t>
      </w:r>
    </w:p>
    <w:p w:rsidR="00BA18E6" w:rsidRPr="00BA18E6" w:rsidRDefault="00BA18E6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05A35" w:rsidRPr="00BA18E6" w:rsidRDefault="00B05A35" w:rsidP="00BA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E6">
        <w:rPr>
          <w:rFonts w:ascii="Times New Roman" w:hAnsi="Times New Roman" w:cs="Times New Roman"/>
          <w:sz w:val="24"/>
          <w:szCs w:val="24"/>
        </w:rPr>
        <w:t>Это льготный период кредитования, когда можно не осуществлять или сделать меньше ежемесячные платежи по займу. При этом не будет штрафных санкций и последствий для кредитной истории.</w:t>
      </w:r>
    </w:p>
    <w:p w:rsidR="00F63A61" w:rsidRPr="00BA18E6" w:rsidRDefault="00F63A61" w:rsidP="006653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05A35" w:rsidRPr="0066537E" w:rsidRDefault="00F63A61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КОГДА БЫЛИ ВВЕДЕНЫ КРЕДИТНЫЕ КАНИКУЛЫ?</w:t>
      </w:r>
    </w:p>
    <w:p w:rsidR="00F63A61" w:rsidRPr="00BA18E6" w:rsidRDefault="00F63A61" w:rsidP="00665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05A35" w:rsidRDefault="00B05A35" w:rsidP="00BA1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5">
        <w:rPr>
          <w:rFonts w:ascii="Times New Roman" w:hAnsi="Times New Roman" w:cs="Times New Roman"/>
          <w:sz w:val="24"/>
          <w:szCs w:val="24"/>
        </w:rPr>
        <w:t>С 8 марта 2022 года вступили в силу поправки в закон </w:t>
      </w:r>
      <w:hyperlink r:id="rId10" w:tgtFrame="_blank" w:history="1">
        <w:r w:rsidR="00D45FFA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</w:t>
        </w:r>
        <w:r w:rsidRPr="00BA18E6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106-ФЗ</w:t>
        </w:r>
      </w:hyperlink>
      <w:r w:rsidRPr="00B05A35">
        <w:rPr>
          <w:rFonts w:ascii="Times New Roman" w:hAnsi="Times New Roman" w:cs="Times New Roman"/>
          <w:sz w:val="24"/>
          <w:szCs w:val="24"/>
        </w:rPr>
        <w:t>, возобновляющие механизм кредитных каникул, который действовал во время пандемии, два года назад.</w:t>
      </w:r>
    </w:p>
    <w:p w:rsidR="00F63A61" w:rsidRPr="00BA18E6" w:rsidRDefault="00F63A61" w:rsidP="00665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05A35" w:rsidRPr="0066537E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КАКОЙ КРАЙНИЙ СРОК ПОДАЧИ ЗАЯВКИ КРЕДИТОРУ?</w:t>
      </w:r>
    </w:p>
    <w:p w:rsidR="00F63A61" w:rsidRPr="00BA18E6" w:rsidRDefault="00F63A61" w:rsidP="0066537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05A35" w:rsidRPr="00B05A35" w:rsidRDefault="00B05A35" w:rsidP="0066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5">
        <w:rPr>
          <w:rFonts w:ascii="Times New Roman" w:hAnsi="Times New Roman" w:cs="Times New Roman"/>
          <w:sz w:val="24"/>
          <w:szCs w:val="24"/>
        </w:rPr>
        <w:t>Надо подать заявление не позднее 30 сентября 2022 года включительно.</w:t>
      </w:r>
    </w:p>
    <w:p w:rsidR="00F63A61" w:rsidRPr="00BA18E6" w:rsidRDefault="00F63A61" w:rsidP="006653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05A35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НА КАКИЕ ОБЯЗАТЕЛЬСТВА РАСПРОСТРАНЯЮТСЯ КАНИКУЛЫ?</w:t>
      </w:r>
    </w:p>
    <w:p w:rsidR="0066537E" w:rsidRPr="00BA18E6" w:rsidRDefault="007717ED" w:rsidP="0066537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7717E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721216" behindDoc="0" locked="0" layoutInCell="1" allowOverlap="1" wp14:anchorId="034C6596" wp14:editId="24E1D11C">
            <wp:simplePos x="0" y="0"/>
            <wp:positionH relativeFrom="column">
              <wp:posOffset>5187579</wp:posOffset>
            </wp:positionH>
            <wp:positionV relativeFrom="paragraph">
              <wp:posOffset>119644</wp:posOffset>
            </wp:positionV>
            <wp:extent cx="1293495" cy="924560"/>
            <wp:effectExtent l="0" t="0" r="1905" b="8890"/>
            <wp:wrapSquare wrapText="bothSides"/>
            <wp:docPr id="12" name="Рисунок 12" descr="D:\Users\Suleymanova.lkh\Desktop\1586233921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uleymanova.lkh\Desktop\15862339212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A35" w:rsidRPr="007C17A6" w:rsidRDefault="00B05A35" w:rsidP="006653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7A6">
        <w:rPr>
          <w:rFonts w:ascii="Times New Roman" w:hAnsi="Times New Roman" w:cs="Times New Roman"/>
          <w:b/>
          <w:sz w:val="24"/>
          <w:szCs w:val="24"/>
        </w:rPr>
        <w:t>Каникулы действуют в отношении:</w:t>
      </w:r>
    </w:p>
    <w:p w:rsidR="00B05A35" w:rsidRPr="007C17A6" w:rsidRDefault="00B05A35" w:rsidP="007C17A6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ипотеки;</w:t>
      </w:r>
    </w:p>
    <w:p w:rsidR="00B05A35" w:rsidRPr="007C17A6" w:rsidRDefault="00B05A35" w:rsidP="007717ED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потребительских кредитов;</w:t>
      </w:r>
      <w:r w:rsidR="00F61C45" w:rsidRPr="00F61C4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5A35" w:rsidRPr="007C17A6" w:rsidRDefault="00B05A35" w:rsidP="007C17A6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автокредитов;</w:t>
      </w:r>
    </w:p>
    <w:p w:rsidR="00B05A35" w:rsidRPr="007C17A6" w:rsidRDefault="00B05A35" w:rsidP="007C17A6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долгов по кредитным картам.</w:t>
      </w:r>
    </w:p>
    <w:p w:rsidR="00F63A61" w:rsidRPr="007C17A6" w:rsidRDefault="00F63A61" w:rsidP="006653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4A9B" w:rsidRPr="00634A9B" w:rsidRDefault="00634A9B" w:rsidP="00634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634A9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НА КАКОЙ ПЕРИОД ПРЕДОСТАВЯТ КРЕДИТНЫЕ КАНИКУЛЫ?</w:t>
      </w:r>
    </w:p>
    <w:p w:rsidR="0066537E" w:rsidRPr="007C17A6" w:rsidRDefault="0066537E" w:rsidP="0066537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7F7596" w:rsidRDefault="00634A9B" w:rsidP="007F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214"/>
          <w:sz w:val="28"/>
          <w:szCs w:val="28"/>
          <w:lang w:eastAsia="ru-RU"/>
        </w:rPr>
      </w:pPr>
      <w:r w:rsidRPr="00634A9B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На срок до полугода. Если ситуация улучшилась, </w:t>
      </w:r>
      <w:r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заемщик</w:t>
      </w:r>
      <w:r w:rsidRPr="00634A9B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 может в любой момент выйти из каникул и вернуться в график платежей.</w:t>
      </w:r>
      <w:r w:rsidR="007F7596" w:rsidRPr="007F7596">
        <w:rPr>
          <w:rFonts w:ascii="Times New Roman" w:eastAsia="Times New Roman" w:hAnsi="Times New Roman" w:cs="Times New Roman"/>
          <w:b/>
          <w:color w:val="111214"/>
          <w:sz w:val="28"/>
          <w:szCs w:val="28"/>
          <w:lang w:eastAsia="ru-RU"/>
        </w:rPr>
        <w:t xml:space="preserve"> </w:t>
      </w:r>
    </w:p>
    <w:p w:rsidR="007F7596" w:rsidRPr="007F7596" w:rsidRDefault="007F7596" w:rsidP="007F7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214"/>
          <w:sz w:val="16"/>
          <w:szCs w:val="16"/>
          <w:lang w:eastAsia="ru-RU"/>
        </w:rPr>
      </w:pPr>
    </w:p>
    <w:p w:rsidR="007F7596" w:rsidRDefault="007F7596" w:rsidP="007F7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F759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Куда, как и к кому обратиться за кредитными каникулами?</w:t>
      </w:r>
    </w:p>
    <w:p w:rsidR="007F7596" w:rsidRPr="007F7596" w:rsidRDefault="00FF2239" w:rsidP="007F7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  <w:r w:rsidRPr="00FF2239">
        <w:rPr>
          <w:rFonts w:ascii="Times New Roman" w:eastAsia="Times New Roman" w:hAnsi="Times New Roman" w:cs="Times New Roman"/>
          <w:noProof/>
          <w:color w:val="2B2E33"/>
          <w:spacing w:val="-3"/>
          <w:sz w:val="24"/>
          <w:szCs w:val="24"/>
          <w:lang w:eastAsia="ru-RU"/>
        </w:rPr>
        <w:drawing>
          <wp:anchor distT="0" distB="0" distL="114300" distR="114300" simplePos="0" relativeHeight="251691520" behindDoc="0" locked="0" layoutInCell="1" allowOverlap="1" wp14:anchorId="223B5AE7" wp14:editId="5A1B1753">
            <wp:simplePos x="0" y="0"/>
            <wp:positionH relativeFrom="column">
              <wp:posOffset>-30480</wp:posOffset>
            </wp:positionH>
            <wp:positionV relativeFrom="paragraph">
              <wp:posOffset>128270</wp:posOffset>
            </wp:positionV>
            <wp:extent cx="1673225" cy="1155700"/>
            <wp:effectExtent l="0" t="0" r="3175" b="6350"/>
            <wp:wrapSquare wrapText="bothSides"/>
            <wp:docPr id="9" name="Рисунок 9" descr="D:\Users\Suleymanova.lkh\Desktop\5c145128d5e16e43f283b1cae8087c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uleymanova.lkh\Desktop\5c145128d5e16e43f283b1cae8087c3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596" w:rsidRPr="007F7596" w:rsidRDefault="007F7596" w:rsidP="007F759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</w:pPr>
      <w:r w:rsidRPr="007F7596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Обращаться необходимо к своему кредитору. Следует </w:t>
      </w:r>
      <w:proofErr w:type="gramStart"/>
      <w:r w:rsidRPr="007F7596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предоставить документы</w:t>
      </w:r>
      <w:proofErr w:type="gramEnd"/>
      <w:r w:rsidRPr="007F7596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, подтверждающие снижение дохода (документ об увольнении с работы или справку из центра занятости о постановке на учет в качестве безработного, справку с работы о снижении зарплаты в связи с уходом во временный неоплачиваемый отпуск и т.п.) В течение </w:t>
      </w:r>
      <w:r w:rsidR="00433A2C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5</w:t>
      </w:r>
      <w:r w:rsidRPr="007F7596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 дней после получения требования кредитор обязан уведомить заемщика о предоставлении каникул. </w:t>
      </w:r>
    </w:p>
    <w:p w:rsidR="00B05A35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СКОЛЬКО РАЗ МОЖНО ВОСПОЛЬЗОВАТЬСЯ КРЕДИТНЫМИ КАНИКУЛАМИ?</w:t>
      </w:r>
    </w:p>
    <w:p w:rsidR="0066537E" w:rsidRPr="007C17A6" w:rsidRDefault="0066537E" w:rsidP="0066537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05A35" w:rsidRDefault="00B05A35" w:rsidP="0066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5">
        <w:rPr>
          <w:rFonts w:ascii="Times New Roman" w:hAnsi="Times New Roman" w:cs="Times New Roman"/>
          <w:sz w:val="24"/>
          <w:szCs w:val="24"/>
        </w:rPr>
        <w:t>Один раз по каждому из договоров займа. При этом</w:t>
      </w:r>
      <w:proofErr w:type="gramStart"/>
      <w:r w:rsidRPr="00B05A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05A35">
        <w:rPr>
          <w:rFonts w:ascii="Times New Roman" w:hAnsi="Times New Roman" w:cs="Times New Roman"/>
          <w:sz w:val="24"/>
          <w:szCs w:val="24"/>
        </w:rPr>
        <w:t xml:space="preserve"> если </w:t>
      </w:r>
      <w:r w:rsidR="00634A9B">
        <w:rPr>
          <w:rFonts w:ascii="Times New Roman" w:hAnsi="Times New Roman" w:cs="Times New Roman"/>
          <w:sz w:val="24"/>
          <w:szCs w:val="24"/>
        </w:rPr>
        <w:t xml:space="preserve">заемщик </w:t>
      </w:r>
      <w:r w:rsidR="007C17A6">
        <w:rPr>
          <w:rFonts w:ascii="Times New Roman" w:hAnsi="Times New Roman" w:cs="Times New Roman"/>
          <w:sz w:val="24"/>
          <w:szCs w:val="24"/>
        </w:rPr>
        <w:t>уже обращал</w:t>
      </w:r>
      <w:r w:rsidR="00433A2C">
        <w:rPr>
          <w:rFonts w:ascii="Times New Roman" w:hAnsi="Times New Roman" w:cs="Times New Roman"/>
          <w:sz w:val="24"/>
          <w:szCs w:val="24"/>
        </w:rPr>
        <w:t>ся</w:t>
      </w:r>
      <w:r w:rsidR="007C17A6">
        <w:rPr>
          <w:rFonts w:ascii="Times New Roman" w:hAnsi="Times New Roman" w:cs="Times New Roman"/>
          <w:sz w:val="24"/>
          <w:szCs w:val="24"/>
        </w:rPr>
        <w:t xml:space="preserve"> </w:t>
      </w:r>
      <w:r w:rsidRPr="00B05A35">
        <w:rPr>
          <w:rFonts w:ascii="Times New Roman" w:hAnsi="Times New Roman" w:cs="Times New Roman"/>
          <w:sz w:val="24"/>
          <w:szCs w:val="24"/>
        </w:rPr>
        <w:t>за кредитными каникулами в 2020 году, теперь это можно сделать вновь.</w:t>
      </w:r>
    </w:p>
    <w:p w:rsidR="00F63A61" w:rsidRPr="007C17A6" w:rsidRDefault="00550723" w:rsidP="006653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507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4832" behindDoc="0" locked="0" layoutInCell="1" allowOverlap="1" wp14:anchorId="07C5D96E" wp14:editId="4C32FD05">
            <wp:simplePos x="0" y="0"/>
            <wp:positionH relativeFrom="column">
              <wp:posOffset>5326751</wp:posOffset>
            </wp:positionH>
            <wp:positionV relativeFrom="paragraph">
              <wp:posOffset>6350</wp:posOffset>
            </wp:positionV>
            <wp:extent cx="1198245" cy="836295"/>
            <wp:effectExtent l="0" t="0" r="1905" b="1905"/>
            <wp:wrapSquare wrapText="bothSides"/>
            <wp:docPr id="10" name="Рисунок 10" descr="D:\Users\Suleymanova.lkh\Desktop\i-1-e158643741655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uleymanova.lkh\Desktop\i-1-e1586437416555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A35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КРЕДИТНЫЕ КАНИКУЛЫ — ЭТО ПРОЩЕНИЕ ДОЛГОВ?</w:t>
      </w:r>
    </w:p>
    <w:p w:rsidR="0066537E" w:rsidRPr="007C17A6" w:rsidRDefault="0066537E" w:rsidP="0066537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05A35" w:rsidRDefault="00433A2C" w:rsidP="00665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05A35" w:rsidRPr="00B05A35">
        <w:rPr>
          <w:rFonts w:ascii="Times New Roman" w:hAnsi="Times New Roman" w:cs="Times New Roman"/>
          <w:sz w:val="24"/>
          <w:szCs w:val="24"/>
        </w:rPr>
        <w:t>о возвращении с каникул заемщик сначала выплачивает долг по первоначальному графику, потом погашает пропущенные платежи.</w:t>
      </w:r>
      <w:r w:rsidR="007C17A6">
        <w:rPr>
          <w:rFonts w:ascii="Times New Roman" w:hAnsi="Times New Roman" w:cs="Times New Roman"/>
          <w:sz w:val="24"/>
          <w:szCs w:val="24"/>
        </w:rPr>
        <w:t xml:space="preserve"> </w:t>
      </w:r>
      <w:r w:rsidR="00B05A35" w:rsidRPr="00B05A35">
        <w:rPr>
          <w:rFonts w:ascii="Times New Roman" w:hAnsi="Times New Roman" w:cs="Times New Roman"/>
          <w:sz w:val="24"/>
          <w:szCs w:val="24"/>
        </w:rPr>
        <w:t>Кроме того, за льготный период начисляются проценты:</w:t>
      </w:r>
      <w:r w:rsidR="007C17A6">
        <w:rPr>
          <w:rFonts w:ascii="Times New Roman" w:hAnsi="Times New Roman" w:cs="Times New Roman"/>
          <w:sz w:val="24"/>
          <w:szCs w:val="24"/>
        </w:rPr>
        <w:t xml:space="preserve"> </w:t>
      </w:r>
      <w:r w:rsidR="00B05A35" w:rsidRPr="00B05A35">
        <w:rPr>
          <w:rFonts w:ascii="Times New Roman" w:hAnsi="Times New Roman" w:cs="Times New Roman"/>
          <w:sz w:val="24"/>
          <w:szCs w:val="24"/>
        </w:rPr>
        <w:t xml:space="preserve">по ипотеке — по условиям </w:t>
      </w:r>
      <w:r w:rsidR="00B05A35" w:rsidRPr="00B05A35">
        <w:rPr>
          <w:rFonts w:ascii="Times New Roman" w:hAnsi="Times New Roman" w:cs="Times New Roman"/>
          <w:sz w:val="24"/>
          <w:szCs w:val="24"/>
        </w:rPr>
        <w:lastRenderedPageBreak/>
        <w:t>договора;</w:t>
      </w:r>
      <w:r w:rsidR="007C17A6">
        <w:rPr>
          <w:rFonts w:ascii="Times New Roman" w:hAnsi="Times New Roman" w:cs="Times New Roman"/>
          <w:sz w:val="24"/>
          <w:szCs w:val="24"/>
        </w:rPr>
        <w:t xml:space="preserve"> </w:t>
      </w:r>
      <w:r w:rsidR="00B05A35" w:rsidRPr="00B05A35">
        <w:rPr>
          <w:rFonts w:ascii="Times New Roman" w:hAnsi="Times New Roman" w:cs="Times New Roman"/>
          <w:sz w:val="24"/>
          <w:szCs w:val="24"/>
        </w:rPr>
        <w:t>по потребительским ссудам и кредитным картам — по ставке 2/3 от установленного ЦБ России среднерыночного значения полной стоимости кредита на остаток основного долга.</w:t>
      </w:r>
    </w:p>
    <w:p w:rsidR="00F63A61" w:rsidRPr="00676DA5" w:rsidRDefault="00F63A61" w:rsidP="006653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C17A6" w:rsidRDefault="00B60E85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022B9"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04702138" wp14:editId="5CB711AC">
            <wp:simplePos x="0" y="0"/>
            <wp:positionH relativeFrom="column">
              <wp:posOffset>-4445</wp:posOffset>
            </wp:positionH>
            <wp:positionV relativeFrom="paragraph">
              <wp:posOffset>8890</wp:posOffset>
            </wp:positionV>
            <wp:extent cx="1362710" cy="965835"/>
            <wp:effectExtent l="0" t="0" r="8890" b="5715"/>
            <wp:wrapSquare wrapText="bothSides"/>
            <wp:docPr id="5" name="Рисунок 5" descr="D:\Users\Suleymanova.lkh\Desktop\RvZQGXmH3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uleymanova.lkh\Desktop\RvZQGXmH3xQ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37E" w:rsidRPr="0066537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КРЕДИТНЫЕ КАНИКУЛЫ — ЭТО ИПОТЕЧНЫЕ КАНИКУЛЫ, </w:t>
      </w:r>
    </w:p>
    <w:p w:rsidR="00B05A35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6537E">
        <w:rPr>
          <w:rFonts w:ascii="Times New Roman" w:hAnsi="Times New Roman" w:cs="Times New Roman"/>
          <w:b/>
          <w:color w:val="002060"/>
          <w:sz w:val="24"/>
          <w:szCs w:val="24"/>
        </w:rPr>
        <w:t>КОТОРЫЕ ВВЕЛИ РАНЬШЕ?</w:t>
      </w:r>
    </w:p>
    <w:p w:rsidR="007C17A6" w:rsidRPr="007C17A6" w:rsidRDefault="007C17A6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05A35" w:rsidRPr="007C17A6" w:rsidRDefault="00433A2C" w:rsidP="002B1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5A35" w:rsidRPr="007C1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B05A35" w:rsidRPr="007C17A6">
        <w:rPr>
          <w:rFonts w:ascii="Times New Roman" w:hAnsi="Times New Roman" w:cs="Times New Roman"/>
          <w:sz w:val="24"/>
          <w:szCs w:val="24"/>
        </w:rPr>
        <w:t>то не аналог ипотечных каникул, для них действуют другие условия. На момент подачи заявки на кредитные каникулы вы не должны находиться на ипотечных каникулах.</w:t>
      </w:r>
    </w:p>
    <w:p w:rsidR="007C17A6" w:rsidRPr="007C17A6" w:rsidRDefault="007C17A6" w:rsidP="00665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A35" w:rsidRPr="007C17A6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КАКИЕ ТРЕБОВАНИЯ К ЗАЕМЩИКУ?</w:t>
      </w:r>
    </w:p>
    <w:p w:rsidR="00B05A35" w:rsidRPr="00676DA5" w:rsidRDefault="00B05A35" w:rsidP="00676DA5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76DA5">
        <w:rPr>
          <w:rFonts w:ascii="Times New Roman" w:hAnsi="Times New Roman" w:cs="Times New Roman"/>
          <w:sz w:val="24"/>
          <w:szCs w:val="24"/>
        </w:rPr>
        <w:t>Дохо</w:t>
      </w:r>
      <w:r w:rsidR="00433A2C">
        <w:rPr>
          <w:rFonts w:ascii="Times New Roman" w:hAnsi="Times New Roman" w:cs="Times New Roman"/>
          <w:sz w:val="24"/>
          <w:szCs w:val="24"/>
        </w:rPr>
        <w:t xml:space="preserve">ды заемщика упали минимум на 30 </w:t>
      </w:r>
      <w:r w:rsidRPr="00676DA5">
        <w:rPr>
          <w:rFonts w:ascii="Times New Roman" w:hAnsi="Times New Roman" w:cs="Times New Roman"/>
          <w:sz w:val="24"/>
          <w:szCs w:val="24"/>
        </w:rPr>
        <w:t>% за месяц, предшествующий подаче заявки, по сравнению с прошлым годом.</w:t>
      </w:r>
    </w:p>
    <w:p w:rsidR="00B05A35" w:rsidRPr="00676DA5" w:rsidRDefault="00B05A35" w:rsidP="00676DA5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DA5">
        <w:rPr>
          <w:rFonts w:ascii="Times New Roman" w:hAnsi="Times New Roman" w:cs="Times New Roman"/>
          <w:sz w:val="24"/>
          <w:szCs w:val="24"/>
        </w:rPr>
        <w:t>Договор, по которому заемщик хочет получить каникулы, оформлен до 1 марта 2022 года.</w:t>
      </w:r>
    </w:p>
    <w:p w:rsidR="00B05A35" w:rsidRPr="00676DA5" w:rsidRDefault="00B05A35" w:rsidP="00676DA5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DA5">
        <w:rPr>
          <w:rFonts w:ascii="Times New Roman" w:hAnsi="Times New Roman" w:cs="Times New Roman"/>
          <w:b/>
          <w:i/>
          <w:sz w:val="24"/>
          <w:szCs w:val="24"/>
        </w:rPr>
        <w:t>Заемщик на момент подачи заявления не находится на ипотечных каникулах.</w:t>
      </w:r>
    </w:p>
    <w:p w:rsidR="00333E9E" w:rsidRPr="00333E9E" w:rsidRDefault="00B05A35" w:rsidP="00676DA5">
      <w:pPr>
        <w:pStyle w:val="a6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76DA5">
        <w:rPr>
          <w:rFonts w:ascii="Times New Roman" w:hAnsi="Times New Roman" w:cs="Times New Roman"/>
          <w:sz w:val="24"/>
          <w:szCs w:val="24"/>
        </w:rPr>
        <w:t xml:space="preserve">Полная сумма </w:t>
      </w:r>
      <w:r w:rsidR="00B60E85">
        <w:rPr>
          <w:rFonts w:ascii="Times New Roman" w:hAnsi="Times New Roman" w:cs="Times New Roman"/>
          <w:sz w:val="24"/>
          <w:szCs w:val="24"/>
        </w:rPr>
        <w:t xml:space="preserve">кредита </w:t>
      </w:r>
      <w:r w:rsidRPr="00676DA5">
        <w:rPr>
          <w:rFonts w:ascii="Times New Roman" w:hAnsi="Times New Roman" w:cs="Times New Roman"/>
          <w:sz w:val="24"/>
          <w:szCs w:val="24"/>
        </w:rPr>
        <w:t xml:space="preserve">меньше установленного </w:t>
      </w:r>
      <w:r w:rsidR="00333E9E">
        <w:rPr>
          <w:rFonts w:ascii="Times New Roman" w:hAnsi="Times New Roman" w:cs="Times New Roman"/>
          <w:sz w:val="24"/>
          <w:szCs w:val="24"/>
        </w:rPr>
        <w:t xml:space="preserve">Правительством РФ </w:t>
      </w:r>
      <w:r w:rsidRPr="00676DA5">
        <w:rPr>
          <w:rFonts w:ascii="Times New Roman" w:hAnsi="Times New Roman" w:cs="Times New Roman"/>
          <w:sz w:val="24"/>
          <w:szCs w:val="24"/>
        </w:rPr>
        <w:t>лимита</w:t>
      </w:r>
      <w:r w:rsidR="00333E9E">
        <w:rPr>
          <w:rFonts w:ascii="Times New Roman" w:hAnsi="Times New Roman" w:cs="Times New Roman"/>
          <w:sz w:val="24"/>
          <w:szCs w:val="24"/>
        </w:rPr>
        <w:t xml:space="preserve"> (лимиты см. ниже)</w:t>
      </w:r>
      <w:r w:rsidRPr="00676DA5">
        <w:rPr>
          <w:rFonts w:ascii="Times New Roman" w:hAnsi="Times New Roman" w:cs="Times New Roman"/>
          <w:sz w:val="24"/>
          <w:szCs w:val="24"/>
        </w:rPr>
        <w:t>.</w:t>
      </w:r>
      <w:r w:rsidR="00676DA5" w:rsidRPr="00676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A35" w:rsidRPr="00676DA5" w:rsidRDefault="00676DA5" w:rsidP="00333E9E">
      <w:pPr>
        <w:pStyle w:val="a6"/>
        <w:spacing w:after="0" w:line="240" w:lineRule="auto"/>
        <w:ind w:left="3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76DA5">
        <w:rPr>
          <w:rFonts w:ascii="Times New Roman" w:hAnsi="Times New Roman" w:cs="Times New Roman"/>
          <w:b/>
          <w:color w:val="002060"/>
          <w:sz w:val="24"/>
          <w:szCs w:val="24"/>
        </w:rPr>
        <w:t>В</w:t>
      </w:r>
      <w:r w:rsidR="008804A9" w:rsidRPr="00676DA5">
        <w:rPr>
          <w:rFonts w:ascii="Times New Roman" w:hAnsi="Times New Roman" w:cs="Times New Roman"/>
          <w:b/>
          <w:color w:val="002060"/>
          <w:sz w:val="24"/>
          <w:szCs w:val="24"/>
        </w:rPr>
        <w:t>ажно: не остаток по выплате!</w:t>
      </w:r>
    </w:p>
    <w:p w:rsidR="00676DA5" w:rsidRPr="00676DA5" w:rsidRDefault="00676DA5" w:rsidP="008804A9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8"/>
          <w:szCs w:val="8"/>
        </w:rPr>
      </w:pPr>
    </w:p>
    <w:p w:rsidR="00333E9E" w:rsidRPr="00333E9E" w:rsidRDefault="00676DA5" w:rsidP="008804A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33E9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ВНИМАНИЕ! </w:t>
      </w:r>
    </w:p>
    <w:p w:rsidR="00333E9E" w:rsidRPr="00333E9E" w:rsidRDefault="00676DA5" w:rsidP="00880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9E">
        <w:rPr>
          <w:rFonts w:ascii="Times New Roman" w:hAnsi="Times New Roman" w:cs="Times New Roman"/>
          <w:b/>
          <w:sz w:val="24"/>
          <w:szCs w:val="24"/>
        </w:rPr>
        <w:t>Все требования должны соблюдаться одновременно!</w:t>
      </w:r>
      <w:r w:rsidR="00333E9E" w:rsidRPr="00333E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E9E" w:rsidRPr="00333E9E" w:rsidRDefault="00333E9E" w:rsidP="008804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E9E">
        <w:rPr>
          <w:rFonts w:ascii="Times New Roman" w:hAnsi="Times New Roman" w:cs="Times New Roman"/>
          <w:b/>
          <w:sz w:val="24"/>
          <w:szCs w:val="24"/>
        </w:rPr>
        <w:t>Наличие просроченной задолженности не влияет на возможность обращения за каникулами.</w:t>
      </w:r>
    </w:p>
    <w:p w:rsidR="00333E9E" w:rsidRPr="00333E9E" w:rsidRDefault="00333E9E" w:rsidP="008804A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B05A35" w:rsidRDefault="00B05A35" w:rsidP="00880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 xml:space="preserve">Если заемщик не соответствует </w:t>
      </w:r>
      <w:proofErr w:type="gramStart"/>
      <w:r w:rsidRPr="007C17A6">
        <w:rPr>
          <w:rFonts w:ascii="Times New Roman" w:hAnsi="Times New Roman" w:cs="Times New Roman"/>
          <w:sz w:val="24"/>
          <w:szCs w:val="24"/>
        </w:rPr>
        <w:t>какому</w:t>
      </w:r>
      <w:r w:rsidRPr="007C17A6">
        <w:rPr>
          <w:rFonts w:ascii="Times New Roman" w:hAnsi="Times New Roman" w:cs="Times New Roman"/>
          <w:sz w:val="24"/>
          <w:szCs w:val="24"/>
        </w:rPr>
        <w:noBreakHyphen/>
        <w:t>либо</w:t>
      </w:r>
      <w:proofErr w:type="gramEnd"/>
      <w:r w:rsidRPr="007C17A6">
        <w:rPr>
          <w:rFonts w:ascii="Times New Roman" w:hAnsi="Times New Roman" w:cs="Times New Roman"/>
          <w:sz w:val="24"/>
          <w:szCs w:val="24"/>
        </w:rPr>
        <w:t xml:space="preserve"> из обязательных требований, кредитор вправе отказать в кредитных каникулах.</w:t>
      </w:r>
      <w:r w:rsidR="00676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DA5" w:rsidRPr="00676DA5" w:rsidRDefault="00676DA5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05A35" w:rsidRDefault="0066537E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А КАКИЕ ЛИМИТЫ?</w:t>
      </w:r>
    </w:p>
    <w:p w:rsidR="00634A9B" w:rsidRPr="00634A9B" w:rsidRDefault="00676DA5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676D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32480" behindDoc="0" locked="0" layoutInCell="1" allowOverlap="1" wp14:anchorId="3ED10B5E" wp14:editId="74ADE59E">
            <wp:simplePos x="0" y="0"/>
            <wp:positionH relativeFrom="column">
              <wp:posOffset>5507990</wp:posOffset>
            </wp:positionH>
            <wp:positionV relativeFrom="paragraph">
              <wp:posOffset>9477</wp:posOffset>
            </wp:positionV>
            <wp:extent cx="966446" cy="1052213"/>
            <wp:effectExtent l="0" t="0" r="5715" b="0"/>
            <wp:wrapSquare wrapText="bothSides"/>
            <wp:docPr id="14" name="Рисунок 14" descr="D:\Users\Suleymanova.lkh\Desktop\kisspng-money-currency-symbol-finance-bank-clip-art-no-5ac3a02ba8f1a5.198520241522769963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uleymanova.lkh\Desktop\kisspng-money-currency-symbol-finance-bank-clip-art-no-5ac3a02ba8f1a5.19852024152276996369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46" cy="105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A35" w:rsidRPr="00676DA5" w:rsidRDefault="00B05A35" w:rsidP="007C1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 xml:space="preserve">Начальная сумма кредита </w:t>
      </w:r>
      <w:r w:rsidRPr="00B60E85">
        <w:rPr>
          <w:rFonts w:ascii="Times New Roman" w:hAnsi="Times New Roman" w:cs="Times New Roman"/>
          <w:b/>
          <w:sz w:val="24"/>
          <w:szCs w:val="24"/>
        </w:rPr>
        <w:t>не должна превышать</w:t>
      </w:r>
      <w:r w:rsidRPr="007C17A6">
        <w:rPr>
          <w:rFonts w:ascii="Times New Roman" w:hAnsi="Times New Roman" w:cs="Times New Roman"/>
          <w:sz w:val="24"/>
          <w:szCs w:val="24"/>
        </w:rPr>
        <w:t>:</w:t>
      </w:r>
      <w:r w:rsidR="00676DA5" w:rsidRPr="00676DA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5A35" w:rsidRPr="007C17A6" w:rsidRDefault="00B05A35" w:rsidP="00B60E85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 xml:space="preserve">по автокредитам — </w:t>
      </w:r>
      <w:r w:rsidRPr="00333E9E">
        <w:rPr>
          <w:rFonts w:ascii="Times New Roman" w:hAnsi="Times New Roman" w:cs="Times New Roman"/>
          <w:b/>
          <w:sz w:val="24"/>
          <w:szCs w:val="24"/>
        </w:rPr>
        <w:t>700 тыс. рублей</w:t>
      </w:r>
      <w:r w:rsidRPr="007C17A6">
        <w:rPr>
          <w:rFonts w:ascii="Times New Roman" w:hAnsi="Times New Roman" w:cs="Times New Roman"/>
          <w:sz w:val="24"/>
          <w:szCs w:val="24"/>
        </w:rPr>
        <w:t>;</w:t>
      </w:r>
      <w:r w:rsidR="00FF2239" w:rsidRPr="00FF22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5A35" w:rsidRPr="007C17A6" w:rsidRDefault="00B05A35" w:rsidP="00B60E85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по потреб</w:t>
      </w:r>
      <w:r w:rsidR="007C17A6">
        <w:rPr>
          <w:rFonts w:ascii="Times New Roman" w:hAnsi="Times New Roman" w:cs="Times New Roman"/>
          <w:sz w:val="24"/>
          <w:szCs w:val="24"/>
        </w:rPr>
        <w:t xml:space="preserve">ительским </w:t>
      </w:r>
      <w:r w:rsidRPr="007C17A6">
        <w:rPr>
          <w:rFonts w:ascii="Times New Roman" w:hAnsi="Times New Roman" w:cs="Times New Roman"/>
          <w:sz w:val="24"/>
          <w:szCs w:val="24"/>
        </w:rPr>
        <w:t xml:space="preserve">кредитам — </w:t>
      </w:r>
      <w:r w:rsidRPr="00333E9E">
        <w:rPr>
          <w:rFonts w:ascii="Times New Roman" w:hAnsi="Times New Roman" w:cs="Times New Roman"/>
          <w:b/>
          <w:sz w:val="24"/>
          <w:szCs w:val="24"/>
        </w:rPr>
        <w:t>300 тыс. рублей</w:t>
      </w:r>
      <w:r w:rsidRPr="007C17A6">
        <w:rPr>
          <w:rFonts w:ascii="Times New Roman" w:hAnsi="Times New Roman" w:cs="Times New Roman"/>
          <w:sz w:val="24"/>
          <w:szCs w:val="24"/>
        </w:rPr>
        <w:t>;</w:t>
      </w:r>
    </w:p>
    <w:p w:rsidR="00B05A35" w:rsidRPr="007C17A6" w:rsidRDefault="00B05A35" w:rsidP="00B60E85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>по кре</w:t>
      </w:r>
      <w:r w:rsidR="007C17A6" w:rsidRPr="007C17A6">
        <w:rPr>
          <w:rFonts w:ascii="Times New Roman" w:hAnsi="Times New Roman" w:cs="Times New Roman"/>
          <w:sz w:val="24"/>
          <w:szCs w:val="24"/>
        </w:rPr>
        <w:t xml:space="preserve">дитным картам — </w:t>
      </w:r>
      <w:r w:rsidR="007C17A6" w:rsidRPr="00333E9E">
        <w:rPr>
          <w:rFonts w:ascii="Times New Roman" w:hAnsi="Times New Roman" w:cs="Times New Roman"/>
          <w:b/>
          <w:sz w:val="24"/>
          <w:szCs w:val="24"/>
        </w:rPr>
        <w:t>100 тыс. рублей</w:t>
      </w:r>
      <w:r w:rsidR="007C17A6" w:rsidRPr="007C17A6">
        <w:rPr>
          <w:rFonts w:ascii="Times New Roman" w:hAnsi="Times New Roman" w:cs="Times New Roman"/>
          <w:sz w:val="24"/>
          <w:szCs w:val="24"/>
        </w:rPr>
        <w:t>;</w:t>
      </w:r>
    </w:p>
    <w:p w:rsidR="00B05A35" w:rsidRPr="007C17A6" w:rsidRDefault="007C17A6" w:rsidP="00B60E85">
      <w:pPr>
        <w:pStyle w:val="a6"/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17A6">
        <w:rPr>
          <w:rFonts w:ascii="Times New Roman" w:hAnsi="Times New Roman" w:cs="Times New Roman"/>
          <w:sz w:val="24"/>
          <w:szCs w:val="24"/>
        </w:rPr>
        <w:t xml:space="preserve">по ипотеке - </w:t>
      </w:r>
      <w:r w:rsidRPr="00333E9E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gramStart"/>
      <w:r w:rsidRPr="00333E9E">
        <w:rPr>
          <w:rFonts w:ascii="Times New Roman" w:hAnsi="Times New Roman" w:cs="Times New Roman"/>
          <w:b/>
          <w:sz w:val="24"/>
          <w:szCs w:val="24"/>
        </w:rPr>
        <w:t>млн</w:t>
      </w:r>
      <w:proofErr w:type="gramEnd"/>
      <w:r w:rsidRPr="00333E9E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Pr="007C17A6">
        <w:rPr>
          <w:rFonts w:ascii="Times New Roman" w:hAnsi="Times New Roman" w:cs="Times New Roman"/>
          <w:sz w:val="24"/>
          <w:szCs w:val="24"/>
        </w:rPr>
        <w:t xml:space="preserve">. </w:t>
      </w:r>
      <w:r w:rsidR="00B05A35" w:rsidRPr="007C17A6">
        <w:rPr>
          <w:rFonts w:ascii="Times New Roman" w:hAnsi="Times New Roman" w:cs="Times New Roman"/>
          <w:sz w:val="24"/>
          <w:szCs w:val="24"/>
        </w:rPr>
        <w:t>Москв</w:t>
      </w:r>
      <w:r w:rsidRPr="007C17A6">
        <w:rPr>
          <w:rFonts w:ascii="Times New Roman" w:hAnsi="Times New Roman" w:cs="Times New Roman"/>
          <w:sz w:val="24"/>
          <w:szCs w:val="24"/>
        </w:rPr>
        <w:t>а</w:t>
      </w:r>
      <w:r w:rsidR="00B05A35" w:rsidRPr="007C17A6">
        <w:rPr>
          <w:rFonts w:ascii="Times New Roman" w:hAnsi="Times New Roman" w:cs="Times New Roman"/>
          <w:sz w:val="24"/>
          <w:szCs w:val="24"/>
        </w:rPr>
        <w:t xml:space="preserve"> </w:t>
      </w:r>
      <w:r w:rsidRPr="007C17A6">
        <w:rPr>
          <w:rFonts w:ascii="Times New Roman" w:hAnsi="Times New Roman" w:cs="Times New Roman"/>
          <w:sz w:val="24"/>
          <w:szCs w:val="24"/>
        </w:rPr>
        <w:t xml:space="preserve">- </w:t>
      </w:r>
      <w:r w:rsidR="00B05A35" w:rsidRPr="00333E9E"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gramStart"/>
      <w:r w:rsidR="00B05A35" w:rsidRPr="00333E9E">
        <w:rPr>
          <w:rFonts w:ascii="Times New Roman" w:hAnsi="Times New Roman" w:cs="Times New Roman"/>
          <w:b/>
          <w:sz w:val="24"/>
          <w:szCs w:val="24"/>
        </w:rPr>
        <w:t>млн</w:t>
      </w:r>
      <w:proofErr w:type="gramEnd"/>
      <w:r w:rsidR="00B05A35" w:rsidRPr="00333E9E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B05A35" w:rsidRPr="007C17A6">
        <w:rPr>
          <w:rFonts w:ascii="Times New Roman" w:hAnsi="Times New Roman" w:cs="Times New Roman"/>
          <w:sz w:val="24"/>
          <w:szCs w:val="24"/>
        </w:rPr>
        <w:t xml:space="preserve">, по Московской области, Санкт-Петербургу, регионам ДФО — </w:t>
      </w:r>
      <w:r w:rsidR="00B05A35" w:rsidRPr="00333E9E">
        <w:rPr>
          <w:rFonts w:ascii="Times New Roman" w:hAnsi="Times New Roman" w:cs="Times New Roman"/>
          <w:b/>
          <w:sz w:val="24"/>
          <w:szCs w:val="24"/>
        </w:rPr>
        <w:t>4 млн ру</w:t>
      </w:r>
      <w:r w:rsidRPr="00333E9E">
        <w:rPr>
          <w:rFonts w:ascii="Times New Roman" w:hAnsi="Times New Roman" w:cs="Times New Roman"/>
          <w:b/>
          <w:sz w:val="24"/>
          <w:szCs w:val="24"/>
        </w:rPr>
        <w:t>блей</w:t>
      </w:r>
      <w:r w:rsidRPr="007C17A6">
        <w:rPr>
          <w:rFonts w:ascii="Times New Roman" w:hAnsi="Times New Roman" w:cs="Times New Roman"/>
          <w:sz w:val="24"/>
          <w:szCs w:val="24"/>
        </w:rPr>
        <w:t>.</w:t>
      </w:r>
    </w:p>
    <w:p w:rsidR="007C17A6" w:rsidRPr="007C17A6" w:rsidRDefault="007C17A6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333E9E" w:rsidRDefault="00333E9E" w:rsidP="00333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33E9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Банк отказал в кредитных каникулах. Что делать?</w:t>
      </w:r>
    </w:p>
    <w:p w:rsidR="00333E9E" w:rsidRPr="00333E9E" w:rsidRDefault="00333E9E" w:rsidP="00333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:rsidR="00333E9E" w:rsidRDefault="00B60E85" w:rsidP="00B60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</w:pPr>
      <w:r w:rsidRPr="00B60E85">
        <w:rPr>
          <w:rFonts w:ascii="Times New Roman" w:eastAsia="Times New Roman" w:hAnsi="Times New Roman" w:cs="Times New Roman"/>
          <w:noProof/>
          <w:color w:val="2B2E33"/>
          <w:spacing w:val="-3"/>
          <w:sz w:val="24"/>
          <w:szCs w:val="24"/>
          <w:lang w:eastAsia="ru-RU"/>
        </w:rPr>
        <w:drawing>
          <wp:anchor distT="0" distB="0" distL="114300" distR="114300" simplePos="0" relativeHeight="251734528" behindDoc="0" locked="0" layoutInCell="1" allowOverlap="1" wp14:anchorId="4D93C1A8" wp14:editId="38791FD3">
            <wp:simplePos x="0" y="0"/>
            <wp:positionH relativeFrom="column">
              <wp:posOffset>-4445</wp:posOffset>
            </wp:positionH>
            <wp:positionV relativeFrom="paragraph">
              <wp:posOffset>105686</wp:posOffset>
            </wp:positionV>
            <wp:extent cx="1828800" cy="1483360"/>
            <wp:effectExtent l="0" t="0" r="0" b="2540"/>
            <wp:wrapSquare wrapText="bothSides"/>
            <wp:docPr id="15" name="Рисунок 15" descr="D:\Users\Suleymanova.lkh\Desktop\5-prichin-otkaza-vydache-kred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Suleymanova.lkh\Desktop\5-prichin-otkaza-vydache-kredit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Если </w:t>
      </w:r>
      <w:r w:rsidR="00D52FD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отказано в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 кредитных каникул</w:t>
      </w:r>
      <w:r w:rsidR="00433A2C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ах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следует </w:t>
      </w:r>
      <w:r w:rsidR="00D52FD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повторно обратиться к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 кредитор</w:t>
      </w:r>
      <w:r w:rsidR="00D52FD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у</w:t>
      </w:r>
      <w:r w:rsidR="00433A2C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,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 и обсудит</w:t>
      </w:r>
      <w:r w:rsidR="00433A2C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ь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 возможные варианты изменения графика </w:t>
      </w:r>
      <w:r w:rsidR="00D52FD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платежей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. </w:t>
      </w:r>
      <w:r w:rsidR="00D52FD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Например, </w:t>
      </w:r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это может быть уменьшение размера ежемесячных платежей за счет увеличени</w:t>
      </w:r>
      <w:bookmarkStart w:id="0" w:name="_GoBack"/>
      <w:bookmarkEnd w:id="0"/>
      <w:r w:rsidR="00333E9E"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я срока погашения долга.</w:t>
      </w:r>
    </w:p>
    <w:p w:rsidR="00D52FD4" w:rsidRPr="00D52FD4" w:rsidRDefault="00D52FD4" w:rsidP="00B60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8"/>
          <w:szCs w:val="8"/>
          <w:lang w:eastAsia="ru-RU"/>
        </w:rPr>
      </w:pPr>
    </w:p>
    <w:p w:rsidR="00D52FD4" w:rsidRPr="00333E9E" w:rsidRDefault="00D52FD4" w:rsidP="00D52FD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33E9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ВНИМАНИЕ! </w:t>
      </w:r>
    </w:p>
    <w:p w:rsidR="00333E9E" w:rsidRDefault="00333E9E" w:rsidP="00B60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</w:pPr>
      <w:r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Условия п</w:t>
      </w:r>
      <w:r w:rsidR="008F7664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рограммы реструктуризации банка </w:t>
      </w:r>
      <w:r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или МФО могут существенно отличаться от «каникул по закону» (как ипотечных, так и кредитных). Внимательно изучите новый график платежей перед тем, как </w:t>
      </w:r>
      <w:r w:rsidR="00B60E85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 xml:space="preserve">его </w:t>
      </w:r>
      <w:r w:rsidRPr="00333E9E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подписывать</w:t>
      </w:r>
      <w:r w:rsidR="00B60E85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.</w:t>
      </w:r>
    </w:p>
    <w:p w:rsidR="00B60E85" w:rsidRPr="00B60E85" w:rsidRDefault="00B60E85" w:rsidP="00333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16"/>
          <w:szCs w:val="16"/>
          <w:lang w:eastAsia="ru-RU"/>
        </w:rPr>
      </w:pPr>
    </w:p>
    <w:p w:rsidR="00B60E85" w:rsidRDefault="00B60E85" w:rsidP="00B6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F759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Как отражаются кредитные каникулы на кредитной истории заемщика?</w:t>
      </w:r>
    </w:p>
    <w:p w:rsidR="00B60E85" w:rsidRPr="007F7596" w:rsidRDefault="00B60E85" w:rsidP="00B6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:rsidR="00B60E85" w:rsidRDefault="00B60E85" w:rsidP="00B60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</w:pPr>
      <w:r w:rsidRPr="007F7596">
        <w:rPr>
          <w:rFonts w:ascii="Times New Roman" w:eastAsia="Times New Roman" w:hAnsi="Times New Roman" w:cs="Times New Roman"/>
          <w:color w:val="2B2E33"/>
          <w:spacing w:val="-3"/>
          <w:sz w:val="24"/>
          <w:szCs w:val="24"/>
          <w:lang w:eastAsia="ru-RU"/>
        </w:rPr>
        <w:t>Кредитные каникулы, предоставленные в 2022 году, будут зафиксированы в кредитной истории, но не испортят ее.</w:t>
      </w:r>
    </w:p>
    <w:p w:rsidR="007C17A6" w:rsidRPr="007C17A6" w:rsidRDefault="007C17A6" w:rsidP="00BA18E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При необходимости личного приема или для составления проекта 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досудебной претензии потребители могут обратиться в </w:t>
      </w:r>
      <w:proofErr w:type="spellStart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Минторг</w:t>
      </w:r>
      <w:proofErr w:type="spellEnd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РБ по адресу:  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450008, г. Уфа, ул. </w:t>
      </w:r>
      <w:proofErr w:type="spellStart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Цюрупы</w:t>
      </w:r>
      <w:proofErr w:type="spellEnd"/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, 13, кабинет 703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с 9.00 до 18.00 часов по будням,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002060"/>
          <w:sz w:val="24"/>
          <w:szCs w:val="24"/>
        </w:rPr>
        <w:t>перерыв с 13.00 до 14.00 часов</w:t>
      </w:r>
    </w:p>
    <w:p w:rsidR="0066537E" w:rsidRPr="007C17A6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6537E" w:rsidRDefault="0066537E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C17A6">
        <w:rPr>
          <w:rFonts w:ascii="Times New Roman" w:hAnsi="Times New Roman" w:cs="Times New Roman"/>
          <w:b/>
          <w:color w:val="FF0000"/>
          <w:sz w:val="24"/>
          <w:szCs w:val="24"/>
        </w:rPr>
        <w:t>Телефон «горячей линии» 8 (347) 218 09 78</w:t>
      </w:r>
    </w:p>
    <w:p w:rsidR="00B60E85" w:rsidRPr="007C17A6" w:rsidRDefault="00B60E85" w:rsidP="0066537E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B56B6" w:rsidRPr="00B05A35" w:rsidRDefault="0066537E" w:rsidP="008804A9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7C17A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Уфа-2022</w:t>
      </w:r>
    </w:p>
    <w:sectPr w:rsidR="00DB56B6" w:rsidRPr="00B05A35" w:rsidSect="009D33E3">
      <w:pgSz w:w="11906" w:h="16838"/>
      <w:pgMar w:top="567" w:right="567" w:bottom="567" w:left="1134" w:header="709" w:footer="709" w:gutter="0"/>
      <w:cols w:space="99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6C" w:rsidRDefault="001A036C" w:rsidP="00ED468F">
      <w:pPr>
        <w:spacing w:after="0" w:line="240" w:lineRule="auto"/>
      </w:pPr>
      <w:r>
        <w:separator/>
      </w:r>
    </w:p>
  </w:endnote>
  <w:endnote w:type="continuationSeparator" w:id="0">
    <w:p w:rsidR="001A036C" w:rsidRDefault="001A036C" w:rsidP="00ED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6C" w:rsidRDefault="001A036C" w:rsidP="00ED468F">
      <w:pPr>
        <w:spacing w:after="0" w:line="240" w:lineRule="auto"/>
      </w:pPr>
      <w:r>
        <w:separator/>
      </w:r>
    </w:p>
  </w:footnote>
  <w:footnote w:type="continuationSeparator" w:id="0">
    <w:p w:rsidR="001A036C" w:rsidRDefault="001A036C" w:rsidP="00ED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4pt;height:20.4pt;visibility:visible;mso-wrap-style:square" o:bullet="t">
        <v:imagedata r:id="rId1" o:title=""/>
      </v:shape>
    </w:pict>
  </w:numPicBullet>
  <w:numPicBullet w:numPicBulletId="1">
    <w:pict>
      <v:shape id="_x0000_i1031" type="#_x0000_t75" style="width:20.4pt;height:20.4pt;visibility:visible;mso-wrap-style:square" o:bullet="t">
        <v:imagedata r:id="rId2" o:title=""/>
      </v:shape>
    </w:pict>
  </w:numPicBullet>
  <w:abstractNum w:abstractNumId="0">
    <w:nsid w:val="048817FA"/>
    <w:multiLevelType w:val="hybridMultilevel"/>
    <w:tmpl w:val="6A3A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918"/>
    <w:multiLevelType w:val="hybridMultilevel"/>
    <w:tmpl w:val="1FC89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B6EA9"/>
    <w:multiLevelType w:val="hybridMultilevel"/>
    <w:tmpl w:val="3C2CD744"/>
    <w:lvl w:ilvl="0" w:tplc="0DC81D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A4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E4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4D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C9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AB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6E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4E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08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064BAB"/>
    <w:multiLevelType w:val="multilevel"/>
    <w:tmpl w:val="521202B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908D9"/>
    <w:multiLevelType w:val="hybridMultilevel"/>
    <w:tmpl w:val="7AC2EB0E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65922"/>
    <w:multiLevelType w:val="multilevel"/>
    <w:tmpl w:val="559C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0B4225"/>
    <w:multiLevelType w:val="hybridMultilevel"/>
    <w:tmpl w:val="68B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E5DAF"/>
    <w:multiLevelType w:val="hybridMultilevel"/>
    <w:tmpl w:val="3CEC91EE"/>
    <w:lvl w:ilvl="0" w:tplc="C45A2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E462A7"/>
    <w:multiLevelType w:val="hybridMultilevel"/>
    <w:tmpl w:val="A362688C"/>
    <w:lvl w:ilvl="0" w:tplc="C9DC843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AA14945"/>
    <w:multiLevelType w:val="hybridMultilevel"/>
    <w:tmpl w:val="578E647E"/>
    <w:lvl w:ilvl="0" w:tplc="2ECE1C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A72945"/>
    <w:multiLevelType w:val="hybridMultilevel"/>
    <w:tmpl w:val="0582C2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EC63E6A"/>
    <w:multiLevelType w:val="hybridMultilevel"/>
    <w:tmpl w:val="5262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342C7"/>
    <w:multiLevelType w:val="hybridMultilevel"/>
    <w:tmpl w:val="0E009116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B091E"/>
    <w:multiLevelType w:val="hybridMultilevel"/>
    <w:tmpl w:val="ED12532C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A6DC0"/>
    <w:multiLevelType w:val="multilevel"/>
    <w:tmpl w:val="3FDC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771066"/>
    <w:multiLevelType w:val="hybridMultilevel"/>
    <w:tmpl w:val="B5841BF2"/>
    <w:lvl w:ilvl="0" w:tplc="0F82400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33111AF"/>
    <w:multiLevelType w:val="hybridMultilevel"/>
    <w:tmpl w:val="34A053E0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C03D0"/>
    <w:multiLevelType w:val="hybridMultilevel"/>
    <w:tmpl w:val="F95E3602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C6F3A"/>
    <w:multiLevelType w:val="multilevel"/>
    <w:tmpl w:val="AC8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540DF8"/>
    <w:multiLevelType w:val="multilevel"/>
    <w:tmpl w:val="4D64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0C35BD"/>
    <w:multiLevelType w:val="hybridMultilevel"/>
    <w:tmpl w:val="8E446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8E71125"/>
    <w:multiLevelType w:val="hybridMultilevel"/>
    <w:tmpl w:val="63F070D4"/>
    <w:lvl w:ilvl="0" w:tplc="FBBC109E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A9B5FBE"/>
    <w:multiLevelType w:val="hybridMultilevel"/>
    <w:tmpl w:val="66D45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C5B8B"/>
    <w:multiLevelType w:val="hybridMultilevel"/>
    <w:tmpl w:val="72FE1B60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06037"/>
    <w:multiLevelType w:val="multilevel"/>
    <w:tmpl w:val="DFE6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3145E9"/>
    <w:multiLevelType w:val="hybridMultilevel"/>
    <w:tmpl w:val="7D8A9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343857"/>
    <w:multiLevelType w:val="hybridMultilevel"/>
    <w:tmpl w:val="0942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B2BA7"/>
    <w:multiLevelType w:val="hybridMultilevel"/>
    <w:tmpl w:val="B11E58E2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36766"/>
    <w:multiLevelType w:val="hybridMultilevel"/>
    <w:tmpl w:val="41DA9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F6C44"/>
    <w:multiLevelType w:val="multilevel"/>
    <w:tmpl w:val="5A9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0513B2"/>
    <w:multiLevelType w:val="hybridMultilevel"/>
    <w:tmpl w:val="8588191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146667A"/>
    <w:multiLevelType w:val="hybridMultilevel"/>
    <w:tmpl w:val="0932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C443D"/>
    <w:multiLevelType w:val="hybridMultilevel"/>
    <w:tmpl w:val="D802656A"/>
    <w:lvl w:ilvl="0" w:tplc="6C706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2335DE7"/>
    <w:multiLevelType w:val="hybridMultilevel"/>
    <w:tmpl w:val="2F9271E8"/>
    <w:lvl w:ilvl="0" w:tplc="7B82C98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934BC"/>
    <w:multiLevelType w:val="hybridMultilevel"/>
    <w:tmpl w:val="2172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F15CF"/>
    <w:multiLevelType w:val="hybridMultilevel"/>
    <w:tmpl w:val="C7D02E1C"/>
    <w:lvl w:ilvl="0" w:tplc="51B4E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83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66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8B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8E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EA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FA0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E9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894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76E0235"/>
    <w:multiLevelType w:val="hybridMultilevel"/>
    <w:tmpl w:val="A814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F3B8D"/>
    <w:multiLevelType w:val="hybridMultilevel"/>
    <w:tmpl w:val="879849D6"/>
    <w:lvl w:ilvl="0" w:tplc="FBBC1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F3B8E"/>
    <w:multiLevelType w:val="hybridMultilevel"/>
    <w:tmpl w:val="14B2346A"/>
    <w:lvl w:ilvl="0" w:tplc="255A53A2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2"/>
  </w:num>
  <w:num w:numId="4">
    <w:abstractNumId w:val="18"/>
  </w:num>
  <w:num w:numId="5">
    <w:abstractNumId w:val="33"/>
  </w:num>
  <w:num w:numId="6">
    <w:abstractNumId w:val="32"/>
  </w:num>
  <w:num w:numId="7">
    <w:abstractNumId w:val="34"/>
  </w:num>
  <w:num w:numId="8">
    <w:abstractNumId w:val="1"/>
  </w:num>
  <w:num w:numId="9">
    <w:abstractNumId w:val="10"/>
  </w:num>
  <w:num w:numId="10">
    <w:abstractNumId w:val="30"/>
  </w:num>
  <w:num w:numId="11">
    <w:abstractNumId w:val="20"/>
  </w:num>
  <w:num w:numId="12">
    <w:abstractNumId w:val="15"/>
  </w:num>
  <w:num w:numId="13">
    <w:abstractNumId w:val="8"/>
  </w:num>
  <w:num w:numId="14">
    <w:abstractNumId w:val="9"/>
  </w:num>
  <w:num w:numId="15">
    <w:abstractNumId w:val="0"/>
  </w:num>
  <w:num w:numId="16">
    <w:abstractNumId w:val="31"/>
  </w:num>
  <w:num w:numId="17">
    <w:abstractNumId w:val="7"/>
  </w:num>
  <w:num w:numId="18">
    <w:abstractNumId w:val="11"/>
  </w:num>
  <w:num w:numId="19">
    <w:abstractNumId w:val="35"/>
  </w:num>
  <w:num w:numId="20">
    <w:abstractNumId w:val="2"/>
  </w:num>
  <w:num w:numId="21">
    <w:abstractNumId w:val="26"/>
  </w:num>
  <w:num w:numId="22">
    <w:abstractNumId w:val="21"/>
  </w:num>
  <w:num w:numId="23">
    <w:abstractNumId w:val="24"/>
  </w:num>
  <w:num w:numId="24">
    <w:abstractNumId w:val="3"/>
  </w:num>
  <w:num w:numId="25">
    <w:abstractNumId w:val="36"/>
  </w:num>
  <w:num w:numId="26">
    <w:abstractNumId w:val="12"/>
  </w:num>
  <w:num w:numId="27">
    <w:abstractNumId w:val="4"/>
  </w:num>
  <w:num w:numId="28">
    <w:abstractNumId w:val="13"/>
  </w:num>
  <w:num w:numId="29">
    <w:abstractNumId w:val="38"/>
  </w:num>
  <w:num w:numId="30">
    <w:abstractNumId w:val="5"/>
  </w:num>
  <w:num w:numId="31">
    <w:abstractNumId w:val="29"/>
  </w:num>
  <w:num w:numId="32">
    <w:abstractNumId w:val="19"/>
  </w:num>
  <w:num w:numId="33">
    <w:abstractNumId w:val="14"/>
  </w:num>
  <w:num w:numId="34">
    <w:abstractNumId w:val="37"/>
  </w:num>
  <w:num w:numId="35">
    <w:abstractNumId w:val="16"/>
  </w:num>
  <w:num w:numId="36">
    <w:abstractNumId w:val="17"/>
  </w:num>
  <w:num w:numId="37">
    <w:abstractNumId w:val="27"/>
  </w:num>
  <w:num w:numId="38">
    <w:abstractNumId w:val="2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003D5F"/>
    <w:rsid w:val="00007146"/>
    <w:rsid w:val="0001424A"/>
    <w:rsid w:val="00021662"/>
    <w:rsid w:val="000246FB"/>
    <w:rsid w:val="00027CAC"/>
    <w:rsid w:val="0004120F"/>
    <w:rsid w:val="00042449"/>
    <w:rsid w:val="00045114"/>
    <w:rsid w:val="000504AE"/>
    <w:rsid w:val="00054425"/>
    <w:rsid w:val="0005701A"/>
    <w:rsid w:val="0006051E"/>
    <w:rsid w:val="00063507"/>
    <w:rsid w:val="000802EB"/>
    <w:rsid w:val="000A22BB"/>
    <w:rsid w:val="000A78AA"/>
    <w:rsid w:val="000A7DC5"/>
    <w:rsid w:val="000C1304"/>
    <w:rsid w:val="000C51A2"/>
    <w:rsid w:val="000C6EE8"/>
    <w:rsid w:val="000C77E6"/>
    <w:rsid w:val="000D1D2D"/>
    <w:rsid w:val="000F3F36"/>
    <w:rsid w:val="001008B6"/>
    <w:rsid w:val="001009D6"/>
    <w:rsid w:val="00101F99"/>
    <w:rsid w:val="00105A88"/>
    <w:rsid w:val="001103F7"/>
    <w:rsid w:val="00114E44"/>
    <w:rsid w:val="00115B72"/>
    <w:rsid w:val="001227E6"/>
    <w:rsid w:val="0012284D"/>
    <w:rsid w:val="00126BFB"/>
    <w:rsid w:val="001304CB"/>
    <w:rsid w:val="0013688E"/>
    <w:rsid w:val="00146951"/>
    <w:rsid w:val="00154E04"/>
    <w:rsid w:val="00156E74"/>
    <w:rsid w:val="00167E57"/>
    <w:rsid w:val="00181DEF"/>
    <w:rsid w:val="00181F4E"/>
    <w:rsid w:val="00182154"/>
    <w:rsid w:val="001848F9"/>
    <w:rsid w:val="00192B9B"/>
    <w:rsid w:val="00196200"/>
    <w:rsid w:val="001A036C"/>
    <w:rsid w:val="001A2753"/>
    <w:rsid w:val="001A4ED5"/>
    <w:rsid w:val="001A5E32"/>
    <w:rsid w:val="001A5E4A"/>
    <w:rsid w:val="001B75E3"/>
    <w:rsid w:val="001C2374"/>
    <w:rsid w:val="001C5DC4"/>
    <w:rsid w:val="001C6159"/>
    <w:rsid w:val="001C67C3"/>
    <w:rsid w:val="001C7279"/>
    <w:rsid w:val="001D0779"/>
    <w:rsid w:val="001D3AA9"/>
    <w:rsid w:val="001D76EE"/>
    <w:rsid w:val="001E350B"/>
    <w:rsid w:val="001F104A"/>
    <w:rsid w:val="001F10D2"/>
    <w:rsid w:val="001F238A"/>
    <w:rsid w:val="002049FD"/>
    <w:rsid w:val="002062F1"/>
    <w:rsid w:val="002128FF"/>
    <w:rsid w:val="002130DB"/>
    <w:rsid w:val="00220E68"/>
    <w:rsid w:val="00240CE0"/>
    <w:rsid w:val="00251DA6"/>
    <w:rsid w:val="00261558"/>
    <w:rsid w:val="00264243"/>
    <w:rsid w:val="002730FE"/>
    <w:rsid w:val="00291CBC"/>
    <w:rsid w:val="002A42C2"/>
    <w:rsid w:val="002B1164"/>
    <w:rsid w:val="002B1E5C"/>
    <w:rsid w:val="002B6305"/>
    <w:rsid w:val="002B68E9"/>
    <w:rsid w:val="002C22FD"/>
    <w:rsid w:val="002C56A2"/>
    <w:rsid w:val="002C7FAF"/>
    <w:rsid w:val="002D322E"/>
    <w:rsid w:val="002D6AAB"/>
    <w:rsid w:val="002D77B5"/>
    <w:rsid w:val="002E08F1"/>
    <w:rsid w:val="002E6191"/>
    <w:rsid w:val="002F5D37"/>
    <w:rsid w:val="003064BD"/>
    <w:rsid w:val="003135D5"/>
    <w:rsid w:val="003136A7"/>
    <w:rsid w:val="00316245"/>
    <w:rsid w:val="00316D68"/>
    <w:rsid w:val="00317031"/>
    <w:rsid w:val="003172A5"/>
    <w:rsid w:val="00333582"/>
    <w:rsid w:val="00333E9E"/>
    <w:rsid w:val="00337438"/>
    <w:rsid w:val="00341738"/>
    <w:rsid w:val="00343951"/>
    <w:rsid w:val="00345F11"/>
    <w:rsid w:val="003461B7"/>
    <w:rsid w:val="00347063"/>
    <w:rsid w:val="00355821"/>
    <w:rsid w:val="003611DF"/>
    <w:rsid w:val="003643DB"/>
    <w:rsid w:val="00367901"/>
    <w:rsid w:val="00371B3C"/>
    <w:rsid w:val="0037243B"/>
    <w:rsid w:val="0037352B"/>
    <w:rsid w:val="0037381C"/>
    <w:rsid w:val="003749F9"/>
    <w:rsid w:val="00374D90"/>
    <w:rsid w:val="0039108A"/>
    <w:rsid w:val="00391E07"/>
    <w:rsid w:val="00395555"/>
    <w:rsid w:val="00395858"/>
    <w:rsid w:val="003B0382"/>
    <w:rsid w:val="003B327A"/>
    <w:rsid w:val="003C239C"/>
    <w:rsid w:val="003C555F"/>
    <w:rsid w:val="003F6FC6"/>
    <w:rsid w:val="00405EFF"/>
    <w:rsid w:val="00405F6D"/>
    <w:rsid w:val="0040691A"/>
    <w:rsid w:val="0041380A"/>
    <w:rsid w:val="00414759"/>
    <w:rsid w:val="004256A2"/>
    <w:rsid w:val="004334A6"/>
    <w:rsid w:val="00433A2C"/>
    <w:rsid w:val="004341D3"/>
    <w:rsid w:val="0044286C"/>
    <w:rsid w:val="00456E52"/>
    <w:rsid w:val="00457C59"/>
    <w:rsid w:val="0046004E"/>
    <w:rsid w:val="00462D62"/>
    <w:rsid w:val="004758FD"/>
    <w:rsid w:val="00480D66"/>
    <w:rsid w:val="004943A7"/>
    <w:rsid w:val="004966D8"/>
    <w:rsid w:val="004A077C"/>
    <w:rsid w:val="004A6EBC"/>
    <w:rsid w:val="004B24F3"/>
    <w:rsid w:val="004C1525"/>
    <w:rsid w:val="004C3572"/>
    <w:rsid w:val="004C5924"/>
    <w:rsid w:val="004C5BA5"/>
    <w:rsid w:val="004E2861"/>
    <w:rsid w:val="00504945"/>
    <w:rsid w:val="0051460C"/>
    <w:rsid w:val="00517611"/>
    <w:rsid w:val="00521E7F"/>
    <w:rsid w:val="00527B42"/>
    <w:rsid w:val="00527CA1"/>
    <w:rsid w:val="00532B96"/>
    <w:rsid w:val="0054076E"/>
    <w:rsid w:val="00544DDD"/>
    <w:rsid w:val="00550723"/>
    <w:rsid w:val="00551053"/>
    <w:rsid w:val="00551D54"/>
    <w:rsid w:val="00566C4C"/>
    <w:rsid w:val="00576C9F"/>
    <w:rsid w:val="00595916"/>
    <w:rsid w:val="005A2220"/>
    <w:rsid w:val="005B0DBE"/>
    <w:rsid w:val="005B0F71"/>
    <w:rsid w:val="005B40CE"/>
    <w:rsid w:val="005D2C33"/>
    <w:rsid w:val="006022B9"/>
    <w:rsid w:val="00602F2D"/>
    <w:rsid w:val="00616147"/>
    <w:rsid w:val="006212D5"/>
    <w:rsid w:val="00634A9B"/>
    <w:rsid w:val="0063676F"/>
    <w:rsid w:val="00641736"/>
    <w:rsid w:val="0066537E"/>
    <w:rsid w:val="00670087"/>
    <w:rsid w:val="00675CD1"/>
    <w:rsid w:val="00676DA5"/>
    <w:rsid w:val="006B5B16"/>
    <w:rsid w:val="006D6B84"/>
    <w:rsid w:val="006E047C"/>
    <w:rsid w:val="006E3B45"/>
    <w:rsid w:val="00711C0A"/>
    <w:rsid w:val="007204FB"/>
    <w:rsid w:val="00723984"/>
    <w:rsid w:val="00731801"/>
    <w:rsid w:val="00742DC3"/>
    <w:rsid w:val="00744AF9"/>
    <w:rsid w:val="00745862"/>
    <w:rsid w:val="0074711A"/>
    <w:rsid w:val="00762A7B"/>
    <w:rsid w:val="00762ADB"/>
    <w:rsid w:val="007717ED"/>
    <w:rsid w:val="00771C13"/>
    <w:rsid w:val="007B46CA"/>
    <w:rsid w:val="007C17A6"/>
    <w:rsid w:val="007C41B4"/>
    <w:rsid w:val="007C696D"/>
    <w:rsid w:val="007D7E9F"/>
    <w:rsid w:val="007E00ED"/>
    <w:rsid w:val="007E2BA6"/>
    <w:rsid w:val="007E7B49"/>
    <w:rsid w:val="007E7DAB"/>
    <w:rsid w:val="007F7596"/>
    <w:rsid w:val="008121CA"/>
    <w:rsid w:val="008153F3"/>
    <w:rsid w:val="00815F4A"/>
    <w:rsid w:val="00830B3E"/>
    <w:rsid w:val="00831F9A"/>
    <w:rsid w:val="00836563"/>
    <w:rsid w:val="008677D7"/>
    <w:rsid w:val="00876C84"/>
    <w:rsid w:val="0087724B"/>
    <w:rsid w:val="008804A9"/>
    <w:rsid w:val="0088500C"/>
    <w:rsid w:val="00886F78"/>
    <w:rsid w:val="00892336"/>
    <w:rsid w:val="008A1294"/>
    <w:rsid w:val="008A1344"/>
    <w:rsid w:val="008A42C5"/>
    <w:rsid w:val="008A4845"/>
    <w:rsid w:val="008B1D43"/>
    <w:rsid w:val="008B6142"/>
    <w:rsid w:val="008B6F09"/>
    <w:rsid w:val="008B740D"/>
    <w:rsid w:val="008C54FA"/>
    <w:rsid w:val="008D16C6"/>
    <w:rsid w:val="008E74BE"/>
    <w:rsid w:val="008F36C5"/>
    <w:rsid w:val="008F3833"/>
    <w:rsid w:val="008F4A1F"/>
    <w:rsid w:val="008F67D1"/>
    <w:rsid w:val="008F7664"/>
    <w:rsid w:val="00901246"/>
    <w:rsid w:val="009100E6"/>
    <w:rsid w:val="009105A3"/>
    <w:rsid w:val="0093111E"/>
    <w:rsid w:val="00934169"/>
    <w:rsid w:val="009347AC"/>
    <w:rsid w:val="009366F1"/>
    <w:rsid w:val="00945A80"/>
    <w:rsid w:val="009471FA"/>
    <w:rsid w:val="00950C4E"/>
    <w:rsid w:val="00954207"/>
    <w:rsid w:val="00955C78"/>
    <w:rsid w:val="00971D35"/>
    <w:rsid w:val="009727CD"/>
    <w:rsid w:val="00983961"/>
    <w:rsid w:val="0098621C"/>
    <w:rsid w:val="00987603"/>
    <w:rsid w:val="00987C67"/>
    <w:rsid w:val="00991975"/>
    <w:rsid w:val="009A7BA5"/>
    <w:rsid w:val="009C44C2"/>
    <w:rsid w:val="009D33E3"/>
    <w:rsid w:val="009D6486"/>
    <w:rsid w:val="009E364C"/>
    <w:rsid w:val="009F0F42"/>
    <w:rsid w:val="009F5440"/>
    <w:rsid w:val="00A05C6F"/>
    <w:rsid w:val="00A20DEB"/>
    <w:rsid w:val="00A24335"/>
    <w:rsid w:val="00A360E0"/>
    <w:rsid w:val="00A4556B"/>
    <w:rsid w:val="00A70754"/>
    <w:rsid w:val="00A81F06"/>
    <w:rsid w:val="00A9151C"/>
    <w:rsid w:val="00A9216A"/>
    <w:rsid w:val="00AA0A92"/>
    <w:rsid w:val="00AD54E6"/>
    <w:rsid w:val="00AD6B76"/>
    <w:rsid w:val="00AE29CF"/>
    <w:rsid w:val="00B00387"/>
    <w:rsid w:val="00B02E04"/>
    <w:rsid w:val="00B03C6B"/>
    <w:rsid w:val="00B05A35"/>
    <w:rsid w:val="00B062AF"/>
    <w:rsid w:val="00B166F0"/>
    <w:rsid w:val="00B2239E"/>
    <w:rsid w:val="00B23156"/>
    <w:rsid w:val="00B23E18"/>
    <w:rsid w:val="00B240D1"/>
    <w:rsid w:val="00B27308"/>
    <w:rsid w:val="00B30256"/>
    <w:rsid w:val="00B32539"/>
    <w:rsid w:val="00B37952"/>
    <w:rsid w:val="00B41418"/>
    <w:rsid w:val="00B5196E"/>
    <w:rsid w:val="00B54F5E"/>
    <w:rsid w:val="00B556CD"/>
    <w:rsid w:val="00B60E85"/>
    <w:rsid w:val="00B7010A"/>
    <w:rsid w:val="00B7037C"/>
    <w:rsid w:val="00B81D88"/>
    <w:rsid w:val="00B832D8"/>
    <w:rsid w:val="00B835E3"/>
    <w:rsid w:val="00B86950"/>
    <w:rsid w:val="00B9359A"/>
    <w:rsid w:val="00B939A5"/>
    <w:rsid w:val="00B94700"/>
    <w:rsid w:val="00BA18E6"/>
    <w:rsid w:val="00BA2C57"/>
    <w:rsid w:val="00BA309E"/>
    <w:rsid w:val="00BB36AF"/>
    <w:rsid w:val="00BC62AB"/>
    <w:rsid w:val="00BD5AD3"/>
    <w:rsid w:val="00BE186C"/>
    <w:rsid w:val="00BE5B32"/>
    <w:rsid w:val="00BE64F0"/>
    <w:rsid w:val="00BF2CBF"/>
    <w:rsid w:val="00BF32B4"/>
    <w:rsid w:val="00C0179E"/>
    <w:rsid w:val="00C02F0F"/>
    <w:rsid w:val="00C132CA"/>
    <w:rsid w:val="00C13DE8"/>
    <w:rsid w:val="00C14234"/>
    <w:rsid w:val="00C1460E"/>
    <w:rsid w:val="00C14693"/>
    <w:rsid w:val="00C148B7"/>
    <w:rsid w:val="00C170BA"/>
    <w:rsid w:val="00C32772"/>
    <w:rsid w:val="00C44316"/>
    <w:rsid w:val="00C55C2F"/>
    <w:rsid w:val="00C564C0"/>
    <w:rsid w:val="00C606E2"/>
    <w:rsid w:val="00C61981"/>
    <w:rsid w:val="00C63859"/>
    <w:rsid w:val="00C66085"/>
    <w:rsid w:val="00C85952"/>
    <w:rsid w:val="00C8672E"/>
    <w:rsid w:val="00C95A5D"/>
    <w:rsid w:val="00CA0056"/>
    <w:rsid w:val="00CA6AFF"/>
    <w:rsid w:val="00CB1AB2"/>
    <w:rsid w:val="00CB227D"/>
    <w:rsid w:val="00CC02CF"/>
    <w:rsid w:val="00CC7F8D"/>
    <w:rsid w:val="00CD46CE"/>
    <w:rsid w:val="00CF6B93"/>
    <w:rsid w:val="00D32E6A"/>
    <w:rsid w:val="00D33437"/>
    <w:rsid w:val="00D35BBF"/>
    <w:rsid w:val="00D37CD1"/>
    <w:rsid w:val="00D45FFA"/>
    <w:rsid w:val="00D464F9"/>
    <w:rsid w:val="00D51FFD"/>
    <w:rsid w:val="00D52FD4"/>
    <w:rsid w:val="00D773F6"/>
    <w:rsid w:val="00D84709"/>
    <w:rsid w:val="00D862BF"/>
    <w:rsid w:val="00D86D30"/>
    <w:rsid w:val="00D9364F"/>
    <w:rsid w:val="00DB0A55"/>
    <w:rsid w:val="00DB2BE0"/>
    <w:rsid w:val="00DB56B6"/>
    <w:rsid w:val="00DB62B9"/>
    <w:rsid w:val="00DB6EBA"/>
    <w:rsid w:val="00DC0945"/>
    <w:rsid w:val="00DC26DE"/>
    <w:rsid w:val="00DC3068"/>
    <w:rsid w:val="00DC74E4"/>
    <w:rsid w:val="00DD0C29"/>
    <w:rsid w:val="00DD0EFD"/>
    <w:rsid w:val="00DE63C7"/>
    <w:rsid w:val="00DE6ABC"/>
    <w:rsid w:val="00E00A3E"/>
    <w:rsid w:val="00E06F89"/>
    <w:rsid w:val="00E13420"/>
    <w:rsid w:val="00E15A59"/>
    <w:rsid w:val="00E17772"/>
    <w:rsid w:val="00E24479"/>
    <w:rsid w:val="00E24C09"/>
    <w:rsid w:val="00E272D4"/>
    <w:rsid w:val="00E32AB4"/>
    <w:rsid w:val="00E335B4"/>
    <w:rsid w:val="00E33845"/>
    <w:rsid w:val="00E338BE"/>
    <w:rsid w:val="00E37DC4"/>
    <w:rsid w:val="00E45045"/>
    <w:rsid w:val="00E50155"/>
    <w:rsid w:val="00E51DD7"/>
    <w:rsid w:val="00E57E28"/>
    <w:rsid w:val="00E6620F"/>
    <w:rsid w:val="00E734E7"/>
    <w:rsid w:val="00E81172"/>
    <w:rsid w:val="00E900F8"/>
    <w:rsid w:val="00EA5E75"/>
    <w:rsid w:val="00EA6485"/>
    <w:rsid w:val="00EB4A06"/>
    <w:rsid w:val="00EB6D03"/>
    <w:rsid w:val="00EB7CE6"/>
    <w:rsid w:val="00EC0FCD"/>
    <w:rsid w:val="00ED2FC1"/>
    <w:rsid w:val="00ED34C8"/>
    <w:rsid w:val="00ED40C9"/>
    <w:rsid w:val="00ED468F"/>
    <w:rsid w:val="00EE0286"/>
    <w:rsid w:val="00EE17E2"/>
    <w:rsid w:val="00EF2FF7"/>
    <w:rsid w:val="00F021B4"/>
    <w:rsid w:val="00F07F9F"/>
    <w:rsid w:val="00F13522"/>
    <w:rsid w:val="00F142F0"/>
    <w:rsid w:val="00F1505F"/>
    <w:rsid w:val="00F26731"/>
    <w:rsid w:val="00F27554"/>
    <w:rsid w:val="00F32652"/>
    <w:rsid w:val="00F473B6"/>
    <w:rsid w:val="00F50A36"/>
    <w:rsid w:val="00F52AD4"/>
    <w:rsid w:val="00F547C2"/>
    <w:rsid w:val="00F60340"/>
    <w:rsid w:val="00F61C45"/>
    <w:rsid w:val="00F63A61"/>
    <w:rsid w:val="00F672E4"/>
    <w:rsid w:val="00F67CDD"/>
    <w:rsid w:val="00F83DCC"/>
    <w:rsid w:val="00F913B6"/>
    <w:rsid w:val="00F9157F"/>
    <w:rsid w:val="00F91786"/>
    <w:rsid w:val="00FA17E9"/>
    <w:rsid w:val="00FA5D1C"/>
    <w:rsid w:val="00FA7F04"/>
    <w:rsid w:val="00FD45D5"/>
    <w:rsid w:val="00FE0A95"/>
    <w:rsid w:val="00FE2630"/>
    <w:rsid w:val="00FF016D"/>
    <w:rsid w:val="00FF2239"/>
    <w:rsid w:val="00FF4E9A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  <w:style w:type="paragraph" w:customStyle="1" w:styleId="ConsPlusNormal">
    <w:name w:val="ConsPlusNormal"/>
    <w:rsid w:val="00D5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  <w:style w:type="paragraph" w:customStyle="1" w:styleId="ConsPlusNormal">
    <w:name w:val="ConsPlusNormal"/>
    <w:rsid w:val="00D51F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hyperlink" Target="http://www.consultant.ru/document/cons_doc_LAW_349323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9050-62B2-4075-BECD-C52FEB46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Зулкарнаева Элина Винеровна</cp:lastModifiedBy>
  <cp:revision>52</cp:revision>
  <cp:lastPrinted>2020-05-27T09:21:00Z</cp:lastPrinted>
  <dcterms:created xsi:type="dcterms:W3CDTF">2020-05-28T06:03:00Z</dcterms:created>
  <dcterms:modified xsi:type="dcterms:W3CDTF">2022-04-19T09:47:00Z</dcterms:modified>
</cp:coreProperties>
</file>