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7F0E2B" w14:textId="453D1B14" w:rsidR="00B31828" w:rsidRDefault="00B31828" w:rsidP="0020403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31828">
        <w:rPr>
          <w:rFonts w:ascii="Times New Roman" w:hAnsi="Times New Roman" w:cs="Times New Roman"/>
          <w:b/>
          <w:bCs/>
          <w:sz w:val="28"/>
          <w:szCs w:val="28"/>
        </w:rPr>
        <w:t>Что будет с бумажными доверенностями после 1 марта 2024г.</w:t>
      </w:r>
    </w:p>
    <w:p w14:paraId="7978BB87" w14:textId="77777777" w:rsidR="00204039" w:rsidRDefault="00204039" w:rsidP="002040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 марта 2024 года становится обязательным применение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читаемой доверенности (МЧД). С указанной даты уполномоченный представитель должен осуществлять свои полномочия на основании электронной доверенности в машиночитаемом виде, подписанной усиленной квалифицированной электронной подписью.</w:t>
      </w:r>
    </w:p>
    <w:p w14:paraId="27BF235B" w14:textId="77777777" w:rsidR="00204039" w:rsidRDefault="00204039" w:rsidP="002040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бумажных дове</w:t>
      </w:r>
      <w:r w:rsidR="00C315F1">
        <w:rPr>
          <w:rFonts w:ascii="Times New Roman" w:hAnsi="Times New Roman" w:cs="Times New Roman"/>
          <w:sz w:val="28"/>
          <w:szCs w:val="28"/>
        </w:rPr>
        <w:t>ренностей после 1 марта 2024</w:t>
      </w:r>
      <w:r>
        <w:rPr>
          <w:rFonts w:ascii="Times New Roman" w:hAnsi="Times New Roman" w:cs="Times New Roman"/>
          <w:sz w:val="28"/>
          <w:szCs w:val="28"/>
        </w:rPr>
        <w:t>года ограничивается.</w:t>
      </w:r>
    </w:p>
    <w:p w14:paraId="6ABC1087" w14:textId="77777777" w:rsidR="00204039" w:rsidRDefault="00204039" w:rsidP="002040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Направление документов в налоговые органы на основании бумажных </w:t>
      </w:r>
      <w:r w:rsidR="008A2B2F">
        <w:rPr>
          <w:rFonts w:ascii="Times New Roman" w:hAnsi="Times New Roman" w:cs="Times New Roman"/>
          <w:sz w:val="28"/>
          <w:szCs w:val="28"/>
        </w:rPr>
        <w:t>доверенностей, представленных в налоговые органы до 29 февраля 2024 года, возможно до прекращения действия таких доверенностей.</w:t>
      </w:r>
    </w:p>
    <w:p w14:paraId="4BD30D45" w14:textId="77777777" w:rsidR="008A2B2F" w:rsidRPr="008A2B2F" w:rsidRDefault="008A2B2F" w:rsidP="002040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Новый формат МЧД (5.02) утвержден приказом ФНС от 19.09.2023 № ЕД – 7-26/648</w:t>
      </w:r>
      <w:r w:rsidRPr="008A2B2F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</w:rPr>
        <w:t>. Доверенность по формату 5.02 может быть подписана только руководителем компании. Применение электронных доверенностей по формату 5.01разрешается до 28 февраля 2025 года.</w:t>
      </w:r>
      <w:bookmarkEnd w:id="0"/>
    </w:p>
    <w:sectPr w:rsidR="008A2B2F" w:rsidRPr="008A2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3F1"/>
    <w:rsid w:val="00204039"/>
    <w:rsid w:val="003433F1"/>
    <w:rsid w:val="008A2B2F"/>
    <w:rsid w:val="00A33015"/>
    <w:rsid w:val="00B31828"/>
    <w:rsid w:val="00C315F1"/>
    <w:rsid w:val="00D5539E"/>
    <w:rsid w:val="00E2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F214E"/>
  <w15:docId w15:val="{8056BDE2-FF74-4E80-8257-47E8A04CA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Сорокина Ирина Владимировна</dc:creator>
  <cp:keywords/>
  <dc:description/>
  <cp:lastModifiedBy>user</cp:lastModifiedBy>
  <cp:revision>4</cp:revision>
  <dcterms:created xsi:type="dcterms:W3CDTF">2024-03-01T04:08:00Z</dcterms:created>
  <dcterms:modified xsi:type="dcterms:W3CDTF">2024-03-01T05:22:00Z</dcterms:modified>
</cp:coreProperties>
</file>