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8D58B" w14:textId="77777777" w:rsidR="00C34E5D" w:rsidRPr="00E37F0F" w:rsidRDefault="000E444D" w:rsidP="00C3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F0F">
        <w:rPr>
          <w:rFonts w:ascii="Times New Roman" w:hAnsi="Times New Roman" w:cs="Times New Roman"/>
          <w:b/>
          <w:sz w:val="24"/>
          <w:szCs w:val="24"/>
        </w:rPr>
        <w:t>Не правомерное применение льготы по НДС</w:t>
      </w:r>
    </w:p>
    <w:p w14:paraId="38252FDB" w14:textId="77777777" w:rsidR="00C34E5D" w:rsidRPr="00E37F0F" w:rsidRDefault="004521D3" w:rsidP="000E444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7F0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5A9AFDE" w14:textId="77777777" w:rsidR="00C34E5D" w:rsidRPr="00E37F0F" w:rsidRDefault="00C34E5D" w:rsidP="000E444D">
      <w:pPr>
        <w:pStyle w:val="a3"/>
        <w:spacing w:before="0" w:beforeAutospacing="0" w:after="0" w:afterAutospacing="0" w:line="240" w:lineRule="atLeast"/>
        <w:jc w:val="both"/>
      </w:pPr>
      <w:r w:rsidRPr="00E37F0F">
        <w:rPr>
          <w:rFonts w:eastAsia="+mn-ea"/>
          <w:b/>
          <w:bCs/>
          <w:kern w:val="24"/>
        </w:rPr>
        <w:t xml:space="preserve">   </w:t>
      </w:r>
      <w:r w:rsidR="00F02F7E" w:rsidRPr="00E37F0F">
        <w:rPr>
          <w:rFonts w:eastAsia="+mn-ea"/>
          <w:b/>
          <w:bCs/>
          <w:kern w:val="24"/>
        </w:rPr>
        <w:t xml:space="preserve">       </w:t>
      </w:r>
      <w:r w:rsidRPr="00E37F0F">
        <w:rPr>
          <w:rFonts w:eastAsia="+mn-ea"/>
          <w:b/>
          <w:bCs/>
          <w:kern w:val="24"/>
        </w:rPr>
        <w:t xml:space="preserve"> </w:t>
      </w:r>
      <w:r w:rsidRPr="00E37F0F">
        <w:rPr>
          <w:rFonts w:eastAsia="+mn-ea"/>
          <w:bCs/>
          <w:kern w:val="24"/>
        </w:rPr>
        <w:t xml:space="preserve">В ходе  проведения камеральной налоговой проверки налоговой декларации по НДС в отношении налогоплательщика, основной вид деятельности которого это «Деятельность ресторанов и услуги по доставке продуктов питания»,  установлено нарушение по не обоснованному применению льготы по НДС, </w:t>
      </w:r>
      <w:r w:rsidRPr="00E37F0F">
        <w:rPr>
          <w:rFonts w:eastAsia="Calibri"/>
          <w:bCs/>
          <w:kern w:val="24"/>
        </w:rPr>
        <w:t xml:space="preserve">по деятельности оказания услуг общественного питания через объекты общепита. </w:t>
      </w:r>
    </w:p>
    <w:p w14:paraId="59CC79D1" w14:textId="77777777" w:rsidR="00C34E5D" w:rsidRPr="00E37F0F" w:rsidRDefault="00C34E5D" w:rsidP="000E444D">
      <w:pPr>
        <w:pStyle w:val="a3"/>
        <w:spacing w:before="0" w:beforeAutospacing="0" w:after="0" w:afterAutospacing="0" w:line="240" w:lineRule="atLeast"/>
        <w:jc w:val="both"/>
      </w:pPr>
      <w:r w:rsidRPr="00E37F0F">
        <w:rPr>
          <w:rFonts w:eastAsia="Times New Roman"/>
          <w:kern w:val="24"/>
        </w:rPr>
        <w:t xml:space="preserve">          </w:t>
      </w:r>
      <w:r w:rsidRPr="00E37F0F">
        <w:rPr>
          <w:rFonts w:eastAsia="Times New Roman"/>
          <w:bCs/>
          <w:kern w:val="24"/>
        </w:rPr>
        <w:t xml:space="preserve">Для применения права на данное освобождение от НДС необходимо соблюдение следующих условий: </w:t>
      </w:r>
    </w:p>
    <w:p w14:paraId="146A1A2D" w14:textId="77777777" w:rsidR="00C34E5D" w:rsidRPr="00E37F0F" w:rsidRDefault="00C34E5D" w:rsidP="00FA6268">
      <w:pPr>
        <w:pStyle w:val="a4"/>
        <w:numPr>
          <w:ilvl w:val="0"/>
          <w:numId w:val="1"/>
        </w:numPr>
        <w:tabs>
          <w:tab w:val="clear" w:pos="720"/>
          <w:tab w:val="left" w:pos="284"/>
        </w:tabs>
        <w:spacing w:line="240" w:lineRule="atLeast"/>
        <w:ind w:left="0" w:firstLine="0"/>
        <w:jc w:val="both"/>
        <w:rPr>
          <w:rFonts w:eastAsia="Times New Roman"/>
        </w:rPr>
      </w:pPr>
      <w:r w:rsidRPr="00E37F0F">
        <w:rPr>
          <w:rFonts w:eastAsia="Times New Roman"/>
          <w:bCs/>
          <w:kern w:val="24"/>
        </w:rPr>
        <w:t xml:space="preserve">доход за прошлый год не </w:t>
      </w:r>
      <w:proofErr w:type="gramStart"/>
      <w:r w:rsidRPr="00E37F0F">
        <w:rPr>
          <w:rFonts w:eastAsia="Times New Roman"/>
          <w:bCs/>
          <w:kern w:val="24"/>
        </w:rPr>
        <w:t>превысил  2</w:t>
      </w:r>
      <w:proofErr w:type="gramEnd"/>
      <w:r w:rsidRPr="00E37F0F">
        <w:rPr>
          <w:rFonts w:eastAsia="Times New Roman"/>
          <w:bCs/>
          <w:kern w:val="24"/>
        </w:rPr>
        <w:t xml:space="preserve"> млрд. руб. </w:t>
      </w:r>
    </w:p>
    <w:p w14:paraId="457ADC41" w14:textId="77777777" w:rsidR="00C34E5D" w:rsidRPr="00E37F0F" w:rsidRDefault="00C34E5D" w:rsidP="00FA6268">
      <w:pPr>
        <w:pStyle w:val="a4"/>
        <w:numPr>
          <w:ilvl w:val="0"/>
          <w:numId w:val="1"/>
        </w:numPr>
        <w:tabs>
          <w:tab w:val="clear" w:pos="720"/>
          <w:tab w:val="left" w:pos="284"/>
        </w:tabs>
        <w:spacing w:line="240" w:lineRule="atLeast"/>
        <w:ind w:left="0" w:firstLine="0"/>
        <w:jc w:val="both"/>
        <w:rPr>
          <w:rFonts w:eastAsia="Times New Roman"/>
        </w:rPr>
      </w:pPr>
      <w:r w:rsidRPr="00E37F0F">
        <w:rPr>
          <w:rFonts w:eastAsia="Times New Roman"/>
          <w:bCs/>
          <w:kern w:val="24"/>
        </w:rPr>
        <w:t xml:space="preserve">сумма выручки полученной от доходов от услуг общественного питания должен </w:t>
      </w:r>
      <w:proofErr w:type="gramStart"/>
      <w:r w:rsidRPr="00E37F0F">
        <w:rPr>
          <w:rFonts w:eastAsia="Times New Roman"/>
          <w:bCs/>
          <w:kern w:val="24"/>
        </w:rPr>
        <w:t>составлять  не</w:t>
      </w:r>
      <w:proofErr w:type="gramEnd"/>
      <w:r w:rsidRPr="00E37F0F">
        <w:rPr>
          <w:rFonts w:eastAsia="Times New Roman"/>
          <w:bCs/>
          <w:kern w:val="24"/>
        </w:rPr>
        <w:t xml:space="preserve"> менее 70%. </w:t>
      </w:r>
    </w:p>
    <w:p w14:paraId="15609464" w14:textId="77777777" w:rsidR="00C34E5D" w:rsidRPr="00E37F0F" w:rsidRDefault="00C34E5D" w:rsidP="000E444D">
      <w:pPr>
        <w:pStyle w:val="a3"/>
        <w:spacing w:before="0" w:beforeAutospacing="0" w:after="0" w:afterAutospacing="0" w:line="240" w:lineRule="atLeast"/>
        <w:jc w:val="both"/>
      </w:pPr>
      <w:r w:rsidRPr="00E37F0F">
        <w:rPr>
          <w:rFonts w:eastAsia="Times New Roman"/>
          <w:bCs/>
          <w:kern w:val="24"/>
        </w:rPr>
        <w:t>Эти условия налогоплательщиком соблюдены.</w:t>
      </w:r>
      <w:r w:rsidRPr="00E37F0F">
        <w:rPr>
          <w:rFonts w:eastAsia="Times New Roman"/>
          <w:kern w:val="24"/>
        </w:rPr>
        <w:t xml:space="preserve"> </w:t>
      </w:r>
    </w:p>
    <w:p w14:paraId="35296D96" w14:textId="77777777" w:rsidR="00777CFD" w:rsidRPr="00E37F0F" w:rsidRDefault="00777CFD" w:rsidP="000E444D">
      <w:pPr>
        <w:kinsoku w:val="0"/>
        <w:overflowPunct w:val="0"/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E37F0F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eastAsia="ru-RU"/>
        </w:rPr>
        <w:t xml:space="preserve">   </w:t>
      </w:r>
      <w:r w:rsidR="004521D3" w:rsidRPr="00E37F0F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eastAsia="ru-RU"/>
        </w:rPr>
        <w:t xml:space="preserve">     </w:t>
      </w:r>
      <w:r w:rsidRPr="00E37F0F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eastAsia="ru-RU"/>
        </w:rPr>
        <w:t xml:space="preserve">  </w:t>
      </w:r>
      <w:r w:rsidR="00C34E5D" w:rsidRPr="00E37F0F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В</w:t>
      </w:r>
      <w:r w:rsidR="00C34E5D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ходе проведения проверки  установле</w:t>
      </w:r>
      <w:r w:rsidR="0008590C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но, что по деятельности оказания</w:t>
      </w:r>
      <w:r w:rsidR="00C34E5D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услуг общественного питания, налогоплательщик применил разный подход налогообложения.</w:t>
      </w:r>
      <w:r w:rsidR="00E37F0F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C34E5D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Данное обстоятельство установлено в результате</w:t>
      </w:r>
      <w:r w:rsidR="0001759E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: - анализа расчетного счета и </w:t>
      </w:r>
      <w:r w:rsidR="00C34E5D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анализа первичных документов по операциям раздела 7 декларации</w:t>
      </w:r>
      <w:r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.</w:t>
      </w:r>
    </w:p>
    <w:p w14:paraId="115DE23F" w14:textId="77777777" w:rsidR="00703E6B" w:rsidRPr="00E37F0F" w:rsidRDefault="00777CFD" w:rsidP="000E444D">
      <w:pPr>
        <w:kinsoku w:val="0"/>
        <w:overflowPunct w:val="0"/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      Установлено, что в проверяемый период налогоплательщик заключил новый контракт на оказание услуг питания, при этом</w:t>
      </w:r>
      <w:r w:rsidR="00703E6B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, </w:t>
      </w:r>
      <w:r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по условиям контракта услуги питания налогоплательщик предъяв</w:t>
      </w:r>
      <w:r w:rsidR="00703E6B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лял с НДС 20%.</w:t>
      </w:r>
      <w:r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           </w:t>
      </w:r>
    </w:p>
    <w:p w14:paraId="59BD3AB1" w14:textId="77777777" w:rsidR="00777CFD" w:rsidRPr="00E37F0F" w:rsidRDefault="00703E6B" w:rsidP="000E444D">
      <w:pPr>
        <w:kinsoku w:val="0"/>
        <w:overflowPunct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       </w:t>
      </w:r>
      <w:r w:rsidR="00777CFD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Следовательно, те же услуги питания,  оказываемые через объекты общепита в рамках обеспечения контракта нового Заказчика,  проверяемый налогоплательщик предъявлял с НДС 20% (т.е. без применения льготы), а по другим контрагентам</w:t>
      </w:r>
      <w:r w:rsidR="00E37F0F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(</w:t>
      </w:r>
      <w:r w:rsidR="00777CFD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с которыми сотрудничает налогоплательщик</w:t>
      </w:r>
      <w:r w:rsidR="00E37F0F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), </w:t>
      </w:r>
      <w:r w:rsidR="00777CFD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аналогичн</w:t>
      </w:r>
      <w:r w:rsidR="0008590C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ая услуга предъявлялась без НДС.</w:t>
      </w:r>
    </w:p>
    <w:p w14:paraId="4B816DCB" w14:textId="77777777" w:rsidR="000A1F76" w:rsidRPr="00E37F0F" w:rsidRDefault="00B012AB" w:rsidP="000859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Таким образом, п</w:t>
      </w:r>
      <w:r w:rsidR="000A1F76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редъявляя услуги общественного питания налогоплательщику в проверяемом периоде, следовало по всем контрагентам применять единообразный подход налогообложения и исчислить НДС в размере 20%. Так как</w:t>
      </w:r>
      <w:r w:rsidR="00FD456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, </w:t>
      </w:r>
      <w:r w:rsidR="000A1F76"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предъявляя услуги общественного питания с НДС 20% в адрес нового Заказчика в соответствии  со ст. 39, п. 1 ст. 146 НК РФ, налогоплательщик непроизвольно отказался  от льготы по НДС, следовательно,  им утрачено право на применение льготы  в соответствии  с  пп.38 п.3 ст. 149 НК РФ  по другим контрагентам, сумма выручки по которым включена в раздел 7  декларации</w:t>
      </w:r>
      <w:r w:rsidR="000A1F76" w:rsidRPr="00E37F0F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.</w:t>
      </w:r>
    </w:p>
    <w:p w14:paraId="3F5DE840" w14:textId="77777777" w:rsidR="004521D3" w:rsidRPr="00E37F0F" w:rsidRDefault="004521D3" w:rsidP="000E444D">
      <w:pPr>
        <w:kinsoku w:val="0"/>
        <w:overflowPunct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         По результатам мероприятий налогового контроля проведенных в рамках камеральной налоговой </w:t>
      </w:r>
      <w:proofErr w:type="gramStart"/>
      <w:r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проверки,  налогоплательщик</w:t>
      </w:r>
      <w:proofErr w:type="gramEnd"/>
      <w:r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согласился с установленным нарушением</w:t>
      </w:r>
      <w:r w:rsidR="00AB3A28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,</w:t>
      </w:r>
      <w:r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представив уточненную  налоговую декларацию по НДС, с суммой налога к доплате в размере  10 </w:t>
      </w:r>
      <w:r w:rsidR="0008590C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млн.</w:t>
      </w:r>
      <w:r w:rsidRPr="00E37F0F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руб. </w:t>
      </w:r>
    </w:p>
    <w:p w14:paraId="10A3C17C" w14:textId="77777777" w:rsidR="00EA65CC" w:rsidRDefault="004521D3" w:rsidP="000E444D">
      <w:pPr>
        <w:kinsoku w:val="0"/>
        <w:overflowPunct w:val="0"/>
        <w:spacing w:after="0" w:line="240" w:lineRule="atLeast"/>
        <w:jc w:val="both"/>
        <w:textAlignment w:val="baseline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</w:pPr>
      <w:r w:rsidRPr="00E37F0F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         </w:t>
      </w:r>
    </w:p>
    <w:p w14:paraId="75426A8A" w14:textId="77777777" w:rsidR="00EA65CC" w:rsidRDefault="00EA65CC" w:rsidP="00EA65CC">
      <w:pPr>
        <w:spacing w:line="240" w:lineRule="atLeast"/>
        <w:jc w:val="right"/>
        <w:rPr>
          <w:rFonts w:ascii="Times New Roman" w:eastAsia="+mn-ea" w:hAnsi="Times New Roman" w:cs="Times New Roman"/>
          <w:sz w:val="24"/>
          <w:szCs w:val="24"/>
          <w:lang w:eastAsia="ru-RU"/>
        </w:rPr>
      </w:pPr>
    </w:p>
    <w:p w14:paraId="0FFE2EB1" w14:textId="77777777" w:rsidR="00EA65CC" w:rsidRDefault="00EA65CC" w:rsidP="00EA65CC">
      <w:pPr>
        <w:spacing w:line="240" w:lineRule="atLeast"/>
        <w:jc w:val="right"/>
        <w:rPr>
          <w:rFonts w:ascii="Times New Roman" w:eastAsia="+mn-ea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</w:t>
      </w:r>
    </w:p>
    <w:p w14:paraId="2551E7D6" w14:textId="77777777" w:rsidR="004521D3" w:rsidRDefault="00EA65CC" w:rsidP="00EA65CC">
      <w:pPr>
        <w:spacing w:line="240" w:lineRule="atLeast"/>
        <w:jc w:val="right"/>
        <w:rPr>
          <w:rFonts w:ascii="Times New Roman" w:eastAsia="+mn-ea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отдела камеральных проверок №1</w:t>
      </w:r>
    </w:p>
    <w:p w14:paraId="5237C4AC" w14:textId="77777777" w:rsidR="00EA65CC" w:rsidRDefault="00EA65CC" w:rsidP="00EA65CC">
      <w:pPr>
        <w:spacing w:line="240" w:lineRule="atLeast"/>
        <w:jc w:val="right"/>
        <w:rPr>
          <w:rFonts w:ascii="Times New Roman" w:eastAsia="+mn-ea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sz w:val="24"/>
          <w:szCs w:val="24"/>
          <w:lang w:eastAsia="ru-RU"/>
        </w:rPr>
        <w:t>Межрайонной ИФНС России №30 по Республике Башкортостан</w:t>
      </w:r>
    </w:p>
    <w:p w14:paraId="4080E2B6" w14:textId="77777777" w:rsidR="00EA65CC" w:rsidRPr="00EA65CC" w:rsidRDefault="00EA65CC" w:rsidP="00EA65CC">
      <w:pPr>
        <w:spacing w:line="240" w:lineRule="atLeast"/>
        <w:jc w:val="right"/>
        <w:rPr>
          <w:rFonts w:ascii="Times New Roman" w:eastAsia="+mn-e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+mn-ea" w:hAnsi="Times New Roman" w:cs="Times New Roman"/>
          <w:sz w:val="24"/>
          <w:szCs w:val="24"/>
          <w:lang w:eastAsia="ru-RU"/>
        </w:rPr>
        <w:t>С.А.Слупачик</w:t>
      </w:r>
      <w:proofErr w:type="spellEnd"/>
      <w:r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</w:t>
      </w:r>
    </w:p>
    <w:sectPr w:rsidR="00EA65CC" w:rsidRPr="00EA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C571E"/>
    <w:multiLevelType w:val="hybridMultilevel"/>
    <w:tmpl w:val="D81438C8"/>
    <w:lvl w:ilvl="0" w:tplc="E2F8C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96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7AAC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6E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233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C0E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CA0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C2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2F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D4970"/>
    <w:multiLevelType w:val="hybridMultilevel"/>
    <w:tmpl w:val="14543626"/>
    <w:lvl w:ilvl="0" w:tplc="B9CEC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C5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02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5E9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C0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CD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869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AE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849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616745">
    <w:abstractNumId w:val="1"/>
  </w:num>
  <w:num w:numId="2" w16cid:durableId="98482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1A"/>
    <w:rsid w:val="0001759E"/>
    <w:rsid w:val="00022800"/>
    <w:rsid w:val="0008590C"/>
    <w:rsid w:val="000A1F76"/>
    <w:rsid w:val="000B625A"/>
    <w:rsid w:val="000E444D"/>
    <w:rsid w:val="00177A49"/>
    <w:rsid w:val="001A520D"/>
    <w:rsid w:val="004521D3"/>
    <w:rsid w:val="00703E6B"/>
    <w:rsid w:val="00777CFD"/>
    <w:rsid w:val="00824C91"/>
    <w:rsid w:val="00861288"/>
    <w:rsid w:val="00A0011A"/>
    <w:rsid w:val="00A12BB6"/>
    <w:rsid w:val="00AB3A28"/>
    <w:rsid w:val="00B012AB"/>
    <w:rsid w:val="00B873AC"/>
    <w:rsid w:val="00C34E5D"/>
    <w:rsid w:val="00CD24A1"/>
    <w:rsid w:val="00CD27E2"/>
    <w:rsid w:val="00E37F0F"/>
    <w:rsid w:val="00EA65CC"/>
    <w:rsid w:val="00ED2972"/>
    <w:rsid w:val="00F02F7E"/>
    <w:rsid w:val="00F24114"/>
    <w:rsid w:val="00FA6268"/>
    <w:rsid w:val="00F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6028"/>
  <w15:docId w15:val="{063AA746-E557-4187-AEC6-9783E075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E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E5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9204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Слупачик Светлана Александровна</dc:creator>
  <cp:lastModifiedBy>Юсупова Ляйсан Ренатовна</cp:lastModifiedBy>
  <cp:revision>3</cp:revision>
  <dcterms:created xsi:type="dcterms:W3CDTF">2024-10-08T04:57:00Z</dcterms:created>
  <dcterms:modified xsi:type="dcterms:W3CDTF">2024-10-08T04:59:00Z</dcterms:modified>
</cp:coreProperties>
</file>